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B9F58" w14:textId="0C4FBD90" w:rsidR="00BF70D8" w:rsidRDefault="00BF70D8" w:rsidP="00BF70D8">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r w:rsidRPr="005261A6">
        <w:rPr>
          <w:b/>
          <w:noProof/>
          <w:sz w:val="24"/>
        </w:rPr>
        <w:t>10</w:t>
      </w:r>
      <w:r w:rsidR="00CC270F">
        <w:rPr>
          <w:b/>
          <w:noProof/>
          <w:sz w:val="24"/>
        </w:rPr>
        <w:t>1</w:t>
      </w:r>
      <w:r>
        <w:rPr>
          <w:b/>
          <w:noProof/>
          <w:sz w:val="24"/>
        </w:rPr>
        <w:fldChar w:fldCharType="begin"/>
      </w:r>
      <w:r w:rsidRPr="005261A6">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00262822" w:rsidRPr="00262822">
        <w:rPr>
          <w:b/>
          <w:noProof/>
          <w:sz w:val="24"/>
        </w:rPr>
        <w:t>R4-21</w:t>
      </w:r>
      <w:r w:rsidR="00E27E3E">
        <w:rPr>
          <w:b/>
          <w:noProof/>
          <w:sz w:val="24"/>
        </w:rPr>
        <w:t>17456</w:t>
      </w:r>
    </w:p>
    <w:p w14:paraId="24B87423" w14:textId="4A350C03" w:rsidR="00CC270F" w:rsidRDefault="00CC270F" w:rsidP="00CC270F">
      <w:pPr>
        <w:pStyle w:val="Header"/>
        <w:tabs>
          <w:tab w:val="right" w:pos="9781"/>
          <w:tab w:val="right" w:pos="13323"/>
        </w:tabs>
        <w:outlineLvl w:val="0"/>
        <w:rPr>
          <w:rFonts w:cs="Arial"/>
          <w:sz w:val="24"/>
          <w:szCs w:val="24"/>
        </w:rPr>
      </w:pPr>
      <w:r>
        <w:rPr>
          <w:rFonts w:cs="Arial"/>
          <w:sz w:val="24"/>
          <w:szCs w:val="24"/>
        </w:rPr>
        <w:t>Electronic Meeting, November 01-12</w:t>
      </w:r>
      <w:r w:rsidRPr="00B23518">
        <w:rPr>
          <w:rFonts w:cs="Arial"/>
          <w:sz w:val="24"/>
          <w:szCs w:val="24"/>
        </w:rPr>
        <w:t>, 2021</w:t>
      </w:r>
    </w:p>
    <w:p w14:paraId="701ABECE" w14:textId="77777777" w:rsidR="00CC270F" w:rsidRDefault="00CC270F" w:rsidP="00CC270F">
      <w:pPr>
        <w:pStyle w:val="Header"/>
        <w:tabs>
          <w:tab w:val="right" w:pos="9781"/>
          <w:tab w:val="right" w:pos="13323"/>
        </w:tabs>
        <w:outlineLvl w:val="0"/>
        <w:rPr>
          <w:rFonts w:cs="Arial"/>
          <w:sz w:val="24"/>
          <w:szCs w:val="24"/>
        </w:rPr>
      </w:pPr>
    </w:p>
    <w:p w14:paraId="038E9536" w14:textId="16E31527"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CC270F">
        <w:rPr>
          <w:rFonts w:ascii="Arial" w:hAnsi="Arial" w:cs="Arial"/>
          <w:b/>
          <w:sz w:val="22"/>
          <w:szCs w:val="22"/>
        </w:rPr>
        <w:t>8</w:t>
      </w:r>
      <w:r w:rsidR="00012220">
        <w:rPr>
          <w:rFonts w:ascii="Arial" w:hAnsi="Arial" w:cs="Arial"/>
          <w:b/>
          <w:sz w:val="22"/>
          <w:szCs w:val="22"/>
        </w:rPr>
        <w:t>.1</w:t>
      </w:r>
      <w:r w:rsidR="00BF70D8">
        <w:rPr>
          <w:rFonts w:ascii="Arial" w:hAnsi="Arial" w:cs="Arial"/>
          <w:b/>
          <w:sz w:val="22"/>
          <w:szCs w:val="22"/>
        </w:rPr>
        <w:t>3</w:t>
      </w:r>
      <w:r w:rsidR="00012220">
        <w:rPr>
          <w:rFonts w:ascii="Arial" w:hAnsi="Arial" w:cs="Arial"/>
          <w:b/>
          <w:sz w:val="22"/>
          <w:szCs w:val="22"/>
        </w:rPr>
        <w:t>.</w:t>
      </w:r>
      <w:r w:rsidR="00BF70D8">
        <w:rPr>
          <w:rFonts w:ascii="Arial" w:hAnsi="Arial" w:cs="Arial"/>
          <w:b/>
          <w:sz w:val="22"/>
          <w:szCs w:val="22"/>
        </w:rPr>
        <w:t>5</w:t>
      </w:r>
      <w:r w:rsidR="00012220">
        <w:rPr>
          <w:rFonts w:ascii="Arial" w:hAnsi="Arial" w:cs="Arial"/>
          <w:b/>
          <w:sz w:val="22"/>
          <w:szCs w:val="22"/>
        </w:rPr>
        <w:t>.</w:t>
      </w:r>
      <w:r w:rsidR="004E258E">
        <w:rPr>
          <w:rFonts w:ascii="Arial" w:hAnsi="Arial" w:cs="Arial"/>
          <w:b/>
          <w:sz w:val="22"/>
          <w:szCs w:val="22"/>
        </w:rPr>
        <w:t>5</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DD2E3E7" w:rsidR="00712CC1" w:rsidRPr="0031288E"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4E258E" w:rsidRPr="004E258E">
        <w:rPr>
          <w:rFonts w:ascii="Arial" w:hAnsi="Arial" w:cs="Arial"/>
          <w:b/>
          <w:sz w:val="22"/>
          <w:szCs w:val="22"/>
        </w:rPr>
        <w:t>Discussion on measurement procedure requirements for NTN</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1C033BF1" w14:textId="45304F5C" w:rsidR="002326B7" w:rsidRDefault="002326B7" w:rsidP="002B01EC">
      <w:pPr>
        <w:spacing w:after="0"/>
        <w:jc w:val="both"/>
        <w:rPr>
          <w:sz w:val="20"/>
          <w:szCs w:val="20"/>
        </w:rPr>
      </w:pPr>
      <w:r w:rsidRPr="00CC7AA2">
        <w:rPr>
          <w:sz w:val="20"/>
          <w:szCs w:val="20"/>
        </w:rPr>
        <w:t xml:space="preserve">In last RAN4 meeting, the </w:t>
      </w:r>
      <w:r w:rsidR="006A4DDA" w:rsidRPr="006A4DDA">
        <w:rPr>
          <w:sz w:val="20"/>
          <w:szCs w:val="20"/>
        </w:rPr>
        <w:t xml:space="preserve">measurement procedure </w:t>
      </w:r>
      <w:r w:rsidRPr="00CC7AA2">
        <w:rPr>
          <w:sz w:val="20"/>
          <w:szCs w:val="20"/>
        </w:rPr>
        <w:t xml:space="preserve">requirement for NR NTN has been discussed and the </w:t>
      </w:r>
      <w:r w:rsidR="00A56DA6">
        <w:rPr>
          <w:sz w:val="20"/>
          <w:szCs w:val="20"/>
        </w:rPr>
        <w:t>agreements</w:t>
      </w:r>
      <w:r w:rsidRPr="00CC7AA2">
        <w:rPr>
          <w:sz w:val="20"/>
          <w:szCs w:val="20"/>
        </w:rPr>
        <w:t xml:space="preserve"> were captured in the </w:t>
      </w:r>
      <w:proofErr w:type="gramStart"/>
      <w:r w:rsidRPr="00CC7AA2">
        <w:rPr>
          <w:sz w:val="20"/>
          <w:szCs w:val="20"/>
        </w:rPr>
        <w:t>WF[</w:t>
      </w:r>
      <w:proofErr w:type="gramEnd"/>
      <w:r w:rsidRPr="00CC7AA2">
        <w:rPr>
          <w:sz w:val="20"/>
          <w:szCs w:val="20"/>
        </w:rPr>
        <w:t>1]</w:t>
      </w:r>
      <w:r w:rsidR="006A4DDA">
        <w:rPr>
          <w:sz w:val="20"/>
          <w:szCs w:val="20"/>
        </w:rPr>
        <w:t>.</w:t>
      </w:r>
    </w:p>
    <w:p w14:paraId="76088471" w14:textId="070C42B1" w:rsidR="00DE4FD9" w:rsidRDefault="00B176BC" w:rsidP="002B01EC">
      <w:pPr>
        <w:spacing w:after="0"/>
        <w:jc w:val="both"/>
        <w:rPr>
          <w:sz w:val="20"/>
          <w:szCs w:val="20"/>
        </w:rPr>
      </w:pPr>
      <w:r>
        <w:rPr>
          <w:sz w:val="20"/>
          <w:szCs w:val="20"/>
        </w:rPr>
        <w:t xml:space="preserve">In this contribution, we </w:t>
      </w:r>
      <w:r w:rsidR="00C7659F">
        <w:rPr>
          <w:sz w:val="20"/>
          <w:szCs w:val="20"/>
        </w:rPr>
        <w:t xml:space="preserve">further </w:t>
      </w:r>
      <w:r>
        <w:rPr>
          <w:sz w:val="20"/>
          <w:szCs w:val="20"/>
        </w:rPr>
        <w:t xml:space="preserve">discuss the </w:t>
      </w:r>
      <w:r w:rsidR="006A4DDA" w:rsidRPr="006A4DDA">
        <w:rPr>
          <w:sz w:val="20"/>
          <w:szCs w:val="20"/>
        </w:rPr>
        <w:t>measurement procedure requirements for NTN</w:t>
      </w:r>
      <w:r w:rsidR="006A4DDA">
        <w:rPr>
          <w:sz w:val="20"/>
          <w:szCs w:val="20"/>
        </w:rPr>
        <w:t>, including following topics:</w:t>
      </w:r>
    </w:p>
    <w:p w14:paraId="7C672C5B" w14:textId="72FFDEFE" w:rsidR="006A4DDA" w:rsidRPr="006A4DDA" w:rsidRDefault="006A4DDA" w:rsidP="006A4DDA">
      <w:pPr>
        <w:pStyle w:val="ListParagraph"/>
        <w:numPr>
          <w:ilvl w:val="0"/>
          <w:numId w:val="31"/>
        </w:numPr>
        <w:ind w:firstLineChars="0"/>
        <w:jc w:val="both"/>
        <w:rPr>
          <w:sz w:val="20"/>
          <w:szCs w:val="20"/>
        </w:rPr>
      </w:pPr>
      <w:r>
        <w:rPr>
          <w:sz w:val="20"/>
          <w:szCs w:val="20"/>
          <w:lang w:val="en-US"/>
        </w:rPr>
        <w:t>NTN DRX</w:t>
      </w:r>
    </w:p>
    <w:p w14:paraId="5D1AA7A3" w14:textId="5CC58BD8" w:rsidR="006A4DDA" w:rsidRPr="006A4DDA" w:rsidRDefault="006A4DDA" w:rsidP="006A4DDA">
      <w:pPr>
        <w:pStyle w:val="ListParagraph"/>
        <w:numPr>
          <w:ilvl w:val="0"/>
          <w:numId w:val="31"/>
        </w:numPr>
        <w:ind w:firstLineChars="0"/>
        <w:jc w:val="both"/>
        <w:rPr>
          <w:sz w:val="20"/>
          <w:szCs w:val="20"/>
        </w:rPr>
      </w:pPr>
      <w:r>
        <w:rPr>
          <w:sz w:val="20"/>
          <w:szCs w:val="20"/>
          <w:lang w:val="en-US"/>
        </w:rPr>
        <w:t>NTN multiple SMTC</w:t>
      </w:r>
    </w:p>
    <w:p w14:paraId="2192C4A6" w14:textId="316360C9" w:rsidR="006A4DDA" w:rsidRPr="006A4DDA" w:rsidRDefault="006A4DDA" w:rsidP="006A4DDA">
      <w:pPr>
        <w:pStyle w:val="ListParagraph"/>
        <w:numPr>
          <w:ilvl w:val="0"/>
          <w:numId w:val="31"/>
        </w:numPr>
        <w:ind w:firstLineChars="0"/>
        <w:jc w:val="both"/>
        <w:rPr>
          <w:sz w:val="20"/>
          <w:szCs w:val="20"/>
        </w:rPr>
      </w:pPr>
      <w:r w:rsidRPr="006A4DDA">
        <w:rPr>
          <w:sz w:val="20"/>
          <w:szCs w:val="20"/>
          <w:lang w:val="en-US"/>
        </w:rPr>
        <w:t>RRM Spec Documentation</w:t>
      </w:r>
    </w:p>
    <w:p w14:paraId="11114A88" w14:textId="0598EF0A" w:rsidR="00712CC1" w:rsidRDefault="006A4DDA" w:rsidP="00712CC1">
      <w:pPr>
        <w:pStyle w:val="Heading1"/>
        <w:numPr>
          <w:ilvl w:val="0"/>
          <w:numId w:val="10"/>
        </w:numPr>
        <w:pBdr>
          <w:top w:val="single" w:sz="12" w:space="2" w:color="auto"/>
        </w:pBdr>
        <w:tabs>
          <w:tab w:val="num" w:pos="45"/>
        </w:tabs>
        <w:jc w:val="both"/>
        <w:rPr>
          <w:sz w:val="32"/>
        </w:rPr>
      </w:pPr>
      <w:r>
        <w:rPr>
          <w:sz w:val="32"/>
        </w:rPr>
        <w:t xml:space="preserve">DRX for NTN </w:t>
      </w:r>
    </w:p>
    <w:p w14:paraId="12F99C26" w14:textId="234DD06C" w:rsidR="00EC73ED" w:rsidRDefault="006A4DDA" w:rsidP="002326B7">
      <w:pPr>
        <w:rPr>
          <w:sz w:val="20"/>
          <w:szCs w:val="20"/>
        </w:rPr>
      </w:pPr>
      <w:r>
        <w:rPr>
          <w:sz w:val="20"/>
          <w:szCs w:val="20"/>
        </w:rPr>
        <w:t>In last RAN4 meeting</w:t>
      </w:r>
      <w:r w:rsidR="00EC73ED">
        <w:rPr>
          <w:sz w:val="20"/>
          <w:szCs w:val="20"/>
        </w:rPr>
        <w:t>,</w:t>
      </w:r>
      <w:r>
        <w:rPr>
          <w:sz w:val="20"/>
          <w:szCs w:val="20"/>
        </w:rPr>
        <w:t xml:space="preserve"> followings were agreed.</w:t>
      </w:r>
    </w:p>
    <w:tbl>
      <w:tblPr>
        <w:tblStyle w:val="TableGrid"/>
        <w:tblW w:w="0" w:type="auto"/>
        <w:tblLook w:val="04A0" w:firstRow="1" w:lastRow="0" w:firstColumn="1" w:lastColumn="0" w:noHBand="0" w:noVBand="1"/>
      </w:tblPr>
      <w:tblGrid>
        <w:gridCol w:w="9629"/>
      </w:tblGrid>
      <w:tr w:rsidR="00A834F6" w14:paraId="74F4B614" w14:textId="77777777" w:rsidTr="00A834F6">
        <w:tc>
          <w:tcPr>
            <w:tcW w:w="9629" w:type="dxa"/>
          </w:tcPr>
          <w:p w14:paraId="2463F8F1" w14:textId="77777777" w:rsidR="006A4DDA" w:rsidRPr="006A4DDA" w:rsidRDefault="006A4DDA" w:rsidP="006A4DDA">
            <w:pPr>
              <w:spacing w:before="0" w:beforeAutospacing="0" w:after="0"/>
              <w:rPr>
                <w:b/>
                <w:sz w:val="20"/>
                <w:szCs w:val="20"/>
                <w:u w:val="single"/>
                <w:lang w:eastAsia="ko-KR"/>
              </w:rPr>
            </w:pPr>
            <w:r w:rsidRPr="006A4DDA">
              <w:rPr>
                <w:b/>
                <w:sz w:val="20"/>
                <w:szCs w:val="20"/>
                <w:highlight w:val="cyan"/>
                <w:u w:val="single"/>
                <w:lang w:eastAsia="ko-KR"/>
              </w:rPr>
              <w:t>Issue 1-2-3 DRX Cycle</w:t>
            </w:r>
          </w:p>
          <w:p w14:paraId="2A520880" w14:textId="77777777" w:rsidR="006A4DDA" w:rsidRPr="006A4DDA" w:rsidRDefault="006A4DDA" w:rsidP="006A4DDA">
            <w:pPr>
              <w:spacing w:before="0" w:beforeAutospacing="0" w:after="0"/>
              <w:ind w:firstLine="284"/>
              <w:rPr>
                <w:sz w:val="20"/>
                <w:szCs w:val="20"/>
              </w:rPr>
            </w:pPr>
            <w:r w:rsidRPr="006A4DDA">
              <w:rPr>
                <w:sz w:val="20"/>
                <w:szCs w:val="20"/>
                <w:highlight w:val="green"/>
              </w:rPr>
              <w:t>Agreement:</w:t>
            </w:r>
          </w:p>
          <w:p w14:paraId="281CCCE6" w14:textId="77777777" w:rsidR="006A4DDA" w:rsidRPr="006A4DDA" w:rsidRDefault="006A4DDA" w:rsidP="006A4DDA">
            <w:pPr>
              <w:pStyle w:val="ListParagraph"/>
              <w:widowControl/>
              <w:numPr>
                <w:ilvl w:val="0"/>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RRM requirements shall be applicable to all Rel-16 DRX cycle lengths unless a technical issue is identified. If it is demonstrated, e.g. based on system level analysis, that certain DRX cycle lengths are not applicable to NTN, RAN4 can revisit the agreement and further discuss the following options:</w:t>
            </w:r>
          </w:p>
          <w:p w14:paraId="73ED6872" w14:textId="77777777" w:rsidR="006A4DDA" w:rsidRPr="006A4DDA" w:rsidRDefault="006A4DDA" w:rsidP="006A4DDA">
            <w:pPr>
              <w:pStyle w:val="ListParagraph"/>
              <w:widowControl/>
              <w:numPr>
                <w:ilvl w:val="1"/>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Exclude the identified DRX cycle lengths from RRM spec</w:t>
            </w:r>
          </w:p>
          <w:p w14:paraId="75CCD5E5" w14:textId="77777777" w:rsidR="006A4DDA" w:rsidRPr="006A4DDA" w:rsidRDefault="006A4DDA" w:rsidP="006A4DDA">
            <w:pPr>
              <w:pStyle w:val="ListParagraph"/>
              <w:widowControl/>
              <w:numPr>
                <w:ilvl w:val="1"/>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Define applicability rule for the identified DRX cycle lengths</w:t>
            </w:r>
          </w:p>
          <w:p w14:paraId="4E36B564" w14:textId="77777777" w:rsidR="006A4DDA" w:rsidRPr="006A4DDA" w:rsidRDefault="006A4DDA" w:rsidP="006A4DDA">
            <w:pPr>
              <w:pStyle w:val="ListParagraph"/>
              <w:widowControl/>
              <w:numPr>
                <w:ilvl w:val="1"/>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Leave it to network configuration</w:t>
            </w:r>
          </w:p>
          <w:p w14:paraId="23D99944" w14:textId="77777777" w:rsidR="006A4DDA" w:rsidRPr="006A4DDA" w:rsidRDefault="006A4DDA" w:rsidP="006A4DDA">
            <w:pPr>
              <w:pStyle w:val="ListParagraph"/>
              <w:widowControl/>
              <w:numPr>
                <w:ilvl w:val="1"/>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Other options are not precluded</w:t>
            </w:r>
          </w:p>
          <w:p w14:paraId="25381E72" w14:textId="5E3ABBE5" w:rsidR="00A834F6" w:rsidRPr="006A4DDA" w:rsidRDefault="006A4DDA" w:rsidP="00A834F6">
            <w:pPr>
              <w:pStyle w:val="ListParagraph"/>
              <w:widowControl/>
              <w:numPr>
                <w:ilvl w:val="1"/>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6A4DDA">
              <w:rPr>
                <w:sz w:val="20"/>
                <w:szCs w:val="20"/>
                <w:lang w:eastAsia="zh-CN"/>
              </w:rPr>
              <w:t>The decision can be different for different satellite types, altitudes, FRs, etc.</w:t>
            </w:r>
          </w:p>
        </w:tc>
      </w:tr>
    </w:tbl>
    <w:p w14:paraId="1FBD9740" w14:textId="77777777" w:rsidR="00084F1A" w:rsidRDefault="00084F1A" w:rsidP="00084F1A">
      <w:pPr>
        <w:spacing w:after="0"/>
        <w:jc w:val="both"/>
        <w:rPr>
          <w:sz w:val="20"/>
          <w:szCs w:val="20"/>
        </w:rPr>
      </w:pPr>
      <w:r>
        <w:rPr>
          <w:sz w:val="20"/>
          <w:szCs w:val="20"/>
        </w:rPr>
        <w:t xml:space="preserve">In TR38.821, it listed the key parameters in the different scenario with different satellite, </w:t>
      </w:r>
    </w:p>
    <w:p w14:paraId="59DF22DD" w14:textId="3295BB5C" w:rsidR="00114A9B" w:rsidRDefault="00084F1A" w:rsidP="00084F1A">
      <w:pPr>
        <w:jc w:val="center"/>
        <w:rPr>
          <w:sz w:val="20"/>
          <w:szCs w:val="20"/>
        </w:rPr>
      </w:pPr>
      <w:r w:rsidRPr="00084F1A">
        <w:rPr>
          <w:noProof/>
          <w:sz w:val="20"/>
          <w:szCs w:val="20"/>
        </w:rPr>
        <w:drawing>
          <wp:inline distT="0" distB="0" distL="0" distR="0" wp14:anchorId="24BC2589" wp14:editId="55AB9591">
            <wp:extent cx="3620125" cy="26988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06668" cy="2763368"/>
                    </a:xfrm>
                    <a:prstGeom prst="rect">
                      <a:avLst/>
                    </a:prstGeom>
                  </pic:spPr>
                </pic:pic>
              </a:graphicData>
            </a:graphic>
          </wp:inline>
        </w:drawing>
      </w:r>
    </w:p>
    <w:p w14:paraId="7C2A5BF3" w14:textId="77777777" w:rsidR="008E6A88" w:rsidRDefault="00136740" w:rsidP="00C96EE0">
      <w:pPr>
        <w:spacing w:after="120"/>
        <w:rPr>
          <w:sz w:val="20"/>
          <w:szCs w:val="20"/>
        </w:rPr>
      </w:pPr>
      <w:r>
        <w:rPr>
          <w:sz w:val="20"/>
          <w:szCs w:val="20"/>
        </w:rPr>
        <w:lastRenderedPageBreak/>
        <w:t xml:space="preserve">For LEO satellite, the footprint for beam/cell could be </w:t>
      </w:r>
      <w:r w:rsidRPr="00136740">
        <w:rPr>
          <w:sz w:val="20"/>
          <w:szCs w:val="20"/>
        </w:rPr>
        <w:t>50km~1000km</w:t>
      </w:r>
      <w:r w:rsidR="00114A9B" w:rsidRPr="00136740">
        <w:rPr>
          <w:sz w:val="20"/>
          <w:szCs w:val="20"/>
        </w:rPr>
        <w:t xml:space="preserve"> </w:t>
      </w:r>
      <w:r w:rsidRPr="00136740">
        <w:rPr>
          <w:sz w:val="20"/>
          <w:szCs w:val="20"/>
        </w:rPr>
        <w:t>and the LEO moving speed</w:t>
      </w:r>
      <w:r>
        <w:rPr>
          <w:b/>
          <w:bCs/>
          <w:i/>
          <w:iCs/>
          <w:sz w:val="20"/>
          <w:szCs w:val="20"/>
        </w:rPr>
        <w:t xml:space="preserve"> </w:t>
      </w:r>
      <w:r>
        <w:rPr>
          <w:sz w:val="20"/>
          <w:szCs w:val="20"/>
        </w:rPr>
        <w:t xml:space="preserve">is 7.56km/s. </w:t>
      </w:r>
      <w:r w:rsidR="008E6A88">
        <w:rPr>
          <w:sz w:val="20"/>
          <w:szCs w:val="20"/>
        </w:rPr>
        <w:t>And in IDLE/inactive mode, the neighbor cell detection/measurement could use up to 2.56s DRX as below.</w:t>
      </w:r>
    </w:p>
    <w:p w14:paraId="781722AC" w14:textId="4A67F509" w:rsidR="008E6A88" w:rsidRDefault="008E6A88" w:rsidP="00C96EE0">
      <w:pPr>
        <w:spacing w:after="120"/>
        <w:rPr>
          <w:sz w:val="20"/>
          <w:szCs w:val="20"/>
        </w:rPr>
      </w:pPr>
      <w:r w:rsidRPr="008E6A88">
        <w:rPr>
          <w:noProof/>
          <w:sz w:val="20"/>
          <w:szCs w:val="20"/>
        </w:rPr>
        <w:drawing>
          <wp:inline distT="0" distB="0" distL="0" distR="0" wp14:anchorId="11302C65" wp14:editId="146F8504">
            <wp:extent cx="6120765" cy="25622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562225"/>
                    </a:xfrm>
                    <a:prstGeom prst="rect">
                      <a:avLst/>
                    </a:prstGeom>
                  </pic:spPr>
                </pic:pic>
              </a:graphicData>
            </a:graphic>
          </wp:inline>
        </w:drawing>
      </w:r>
    </w:p>
    <w:p w14:paraId="5D0974FE" w14:textId="6388980C" w:rsidR="00114A9B" w:rsidRDefault="008E6A88" w:rsidP="008E6A88">
      <w:pPr>
        <w:spacing w:after="120"/>
        <w:jc w:val="both"/>
        <w:rPr>
          <w:sz w:val="20"/>
          <w:szCs w:val="20"/>
        </w:rPr>
      </w:pPr>
      <w:r>
        <w:rPr>
          <w:sz w:val="20"/>
          <w:szCs w:val="20"/>
        </w:rPr>
        <w:t>The longest detection time is allowed up to 23*</w:t>
      </w:r>
      <w:proofErr w:type="spellStart"/>
      <w:r>
        <w:rPr>
          <w:sz w:val="20"/>
          <w:szCs w:val="20"/>
        </w:rPr>
        <w:t>DRX_cycle</w:t>
      </w:r>
      <w:proofErr w:type="spellEnd"/>
      <w:r>
        <w:rPr>
          <w:sz w:val="20"/>
          <w:szCs w:val="20"/>
        </w:rPr>
        <w:t xml:space="preserve">=23*2.56s=58.88s. </w:t>
      </w:r>
      <w:r w:rsidR="00136740">
        <w:rPr>
          <w:sz w:val="20"/>
          <w:szCs w:val="20"/>
        </w:rPr>
        <w:t>For instance</w:t>
      </w:r>
      <w:r>
        <w:rPr>
          <w:sz w:val="20"/>
          <w:szCs w:val="20"/>
        </w:rPr>
        <w:t>, as shown in the following figure</w:t>
      </w:r>
      <w:r w:rsidR="00136740">
        <w:rPr>
          <w:sz w:val="20"/>
          <w:szCs w:val="20"/>
        </w:rPr>
        <w:t>, in the worst case</w:t>
      </w:r>
      <w:r>
        <w:rPr>
          <w:sz w:val="20"/>
          <w:szCs w:val="20"/>
        </w:rPr>
        <w:t xml:space="preserve"> with e</w:t>
      </w:r>
      <w:r w:rsidRPr="008E6A88">
        <w:rPr>
          <w:sz w:val="20"/>
          <w:szCs w:val="20"/>
        </w:rPr>
        <w:t>arth moving cells</w:t>
      </w:r>
      <w:r w:rsidR="00136740">
        <w:rPr>
          <w:sz w:val="20"/>
          <w:szCs w:val="20"/>
        </w:rPr>
        <w:t xml:space="preserve">, </w:t>
      </w:r>
      <w:r>
        <w:rPr>
          <w:sz w:val="20"/>
          <w:szCs w:val="20"/>
        </w:rPr>
        <w:t xml:space="preserve">considering the </w:t>
      </w:r>
      <w:r w:rsidR="008A631B">
        <w:rPr>
          <w:sz w:val="20"/>
          <w:szCs w:val="20"/>
        </w:rPr>
        <w:t>largest</w:t>
      </w:r>
      <w:r>
        <w:rPr>
          <w:sz w:val="20"/>
          <w:szCs w:val="20"/>
        </w:rPr>
        <w:t xml:space="preserve"> elevation angle and minimum footprint diameter, the moving distance in 58.88s could be up to 445km, and it crossed ~9 footprint areas on the ground. Even though the single LEO could cover multiple footprints by using different beams, it’s still </w:t>
      </w:r>
      <w:r w:rsidR="008A631B">
        <w:rPr>
          <w:sz w:val="20"/>
          <w:szCs w:val="20"/>
        </w:rPr>
        <w:t>a little bit</w:t>
      </w:r>
      <w:r>
        <w:rPr>
          <w:sz w:val="20"/>
          <w:szCs w:val="20"/>
        </w:rPr>
        <w:t xml:space="preserve"> risky to guarantee reselection performance by using such long detection requirement (with long DRX). </w:t>
      </w:r>
    </w:p>
    <w:p w14:paraId="69F7FBF4" w14:textId="34F5F79D" w:rsidR="008E6A88" w:rsidRDefault="00E35E37" w:rsidP="008E6A88">
      <w:pPr>
        <w:keepNext/>
        <w:spacing w:after="120"/>
      </w:pPr>
      <w:r w:rsidRPr="00E35E37">
        <w:rPr>
          <w:noProof/>
        </w:rPr>
        <w:drawing>
          <wp:inline distT="0" distB="0" distL="0" distR="0" wp14:anchorId="5B290FBC" wp14:editId="11BB281A">
            <wp:extent cx="6120765" cy="1845945"/>
            <wp:effectExtent l="0" t="0" r="635" b="0"/>
            <wp:docPr id="6" name="Picture 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0"/>
                    <a:stretch>
                      <a:fillRect/>
                    </a:stretch>
                  </pic:blipFill>
                  <pic:spPr>
                    <a:xfrm>
                      <a:off x="0" y="0"/>
                      <a:ext cx="6120765" cy="1845945"/>
                    </a:xfrm>
                    <a:prstGeom prst="rect">
                      <a:avLst/>
                    </a:prstGeom>
                  </pic:spPr>
                </pic:pic>
              </a:graphicData>
            </a:graphic>
          </wp:inline>
        </w:drawing>
      </w:r>
    </w:p>
    <w:p w14:paraId="6979828F" w14:textId="33A76112" w:rsidR="008E6A88" w:rsidRPr="00136740" w:rsidRDefault="008E6A88" w:rsidP="008E6A88">
      <w:pPr>
        <w:pStyle w:val="Caption"/>
        <w:jc w:val="center"/>
        <w:rPr>
          <w:sz w:val="20"/>
          <w:szCs w:val="20"/>
        </w:rPr>
      </w:pPr>
      <w:r>
        <w:t xml:space="preserve">Figure </w:t>
      </w:r>
      <w:r w:rsidR="00766741">
        <w:fldChar w:fldCharType="begin"/>
      </w:r>
      <w:r w:rsidR="00766741">
        <w:instrText xml:space="preserve"> SEQ Figure \* ARABIC </w:instrText>
      </w:r>
      <w:r w:rsidR="00766741">
        <w:fldChar w:fldCharType="separate"/>
      </w:r>
      <w:r w:rsidR="00B05834">
        <w:rPr>
          <w:noProof/>
        </w:rPr>
        <w:t>1</w:t>
      </w:r>
      <w:r w:rsidR="00766741">
        <w:rPr>
          <w:noProof/>
        </w:rPr>
        <w:fldChar w:fldCharType="end"/>
      </w:r>
      <w:r>
        <w:t>. LEO scenario with min elevation angle and min footprint size</w:t>
      </w:r>
    </w:p>
    <w:p w14:paraId="1B56E4C3" w14:textId="7163C681" w:rsidR="00585E02" w:rsidRDefault="00E35E37" w:rsidP="00C96EE0">
      <w:pPr>
        <w:spacing w:after="120"/>
        <w:rPr>
          <w:b/>
          <w:bCs/>
          <w:i/>
          <w:iCs/>
          <w:sz w:val="20"/>
          <w:szCs w:val="20"/>
        </w:rPr>
      </w:pPr>
      <w:r>
        <w:rPr>
          <w:b/>
          <w:bCs/>
          <w:i/>
          <w:iCs/>
          <w:sz w:val="20"/>
          <w:szCs w:val="20"/>
        </w:rPr>
        <w:t>Proposal 1: for the scenario of earth moving cell with LEO, 2.56s DRX cycle is not used.</w:t>
      </w:r>
    </w:p>
    <w:p w14:paraId="02FC2F69" w14:textId="40D26D64" w:rsidR="00E35E37" w:rsidRDefault="00E35E37" w:rsidP="00E35E37">
      <w:pPr>
        <w:pStyle w:val="Heading1"/>
        <w:numPr>
          <w:ilvl w:val="0"/>
          <w:numId w:val="10"/>
        </w:numPr>
        <w:pBdr>
          <w:top w:val="single" w:sz="12" w:space="2" w:color="auto"/>
        </w:pBdr>
        <w:tabs>
          <w:tab w:val="num" w:pos="45"/>
        </w:tabs>
        <w:jc w:val="both"/>
        <w:rPr>
          <w:sz w:val="32"/>
        </w:rPr>
      </w:pPr>
      <w:r>
        <w:rPr>
          <w:sz w:val="32"/>
        </w:rPr>
        <w:t xml:space="preserve">Multiple SMTCs for NTN </w:t>
      </w:r>
    </w:p>
    <w:p w14:paraId="1BC32566" w14:textId="29EC6890" w:rsidR="00E35E37" w:rsidRPr="00E35E37" w:rsidRDefault="00E35E37" w:rsidP="00C96EE0">
      <w:pPr>
        <w:spacing w:after="120"/>
        <w:rPr>
          <w:sz w:val="20"/>
          <w:szCs w:val="20"/>
        </w:rPr>
      </w:pPr>
      <w:r w:rsidRPr="00E35E37">
        <w:rPr>
          <w:sz w:val="20"/>
          <w:szCs w:val="20"/>
        </w:rPr>
        <w:t>In last meeting, an LS</w:t>
      </w:r>
      <w:r>
        <w:rPr>
          <w:sz w:val="20"/>
          <w:szCs w:val="20"/>
        </w:rPr>
        <w:t xml:space="preserve"> [2]</w:t>
      </w:r>
      <w:r w:rsidRPr="00E35E37">
        <w:rPr>
          <w:sz w:val="20"/>
          <w:szCs w:val="20"/>
        </w:rPr>
        <w:t xml:space="preserve"> has sent by RAN2 to RAN4, duplicated as below,</w:t>
      </w:r>
    </w:p>
    <w:tbl>
      <w:tblPr>
        <w:tblStyle w:val="TableGrid"/>
        <w:tblW w:w="0" w:type="auto"/>
        <w:tblLook w:val="04A0" w:firstRow="1" w:lastRow="0" w:firstColumn="1" w:lastColumn="0" w:noHBand="0" w:noVBand="1"/>
      </w:tblPr>
      <w:tblGrid>
        <w:gridCol w:w="9629"/>
      </w:tblGrid>
      <w:tr w:rsidR="00E35E37" w14:paraId="1AB97BEB" w14:textId="77777777" w:rsidTr="00E35E37">
        <w:tc>
          <w:tcPr>
            <w:tcW w:w="9629" w:type="dxa"/>
          </w:tcPr>
          <w:p w14:paraId="378D69D0" w14:textId="1764B28C" w:rsidR="00E35E37" w:rsidRPr="00E35E37" w:rsidRDefault="00E35E37" w:rsidP="00E35E37">
            <w:pPr>
              <w:pStyle w:val="BodyText"/>
              <w:rPr>
                <w:rFonts w:eastAsia="SimSun"/>
                <w:sz w:val="20"/>
                <w:szCs w:val="20"/>
                <w:lang w:eastAsia="zh-CN"/>
              </w:rPr>
            </w:pPr>
            <w:r w:rsidRPr="00E35E37">
              <w:rPr>
                <w:rFonts w:eastAsia="SimSun"/>
                <w:sz w:val="20"/>
                <w:szCs w:val="20"/>
                <w:lang w:eastAsia="zh-CN"/>
              </w:rPr>
              <w:t xml:space="preserve">During RAN2#115_e meeting, RAN2 discussed the SMTC and measurement gap configuration in NTN and agreed that the UE can be configured to use multiple SMTCs per </w:t>
            </w:r>
            <w:proofErr w:type="spellStart"/>
            <w:r w:rsidRPr="00E35E37">
              <w:rPr>
                <w:rFonts w:eastAsia="SimSun"/>
                <w:i/>
                <w:sz w:val="20"/>
                <w:szCs w:val="20"/>
                <w:lang w:eastAsia="zh-CN"/>
              </w:rPr>
              <w:t>ssbFrequency</w:t>
            </w:r>
            <w:proofErr w:type="spellEnd"/>
            <w:r w:rsidRPr="00E35E37">
              <w:rPr>
                <w:rFonts w:eastAsia="SimSun"/>
                <w:sz w:val="20"/>
                <w:szCs w:val="20"/>
                <w:lang w:eastAsia="zh-CN"/>
              </w:rPr>
              <w:t xml:space="preserve"> in parallel and the maximum number of SMTCs configured per measurement object for the same </w:t>
            </w:r>
            <w:proofErr w:type="spellStart"/>
            <w:r w:rsidRPr="00E35E37">
              <w:rPr>
                <w:rFonts w:eastAsia="SimSun"/>
                <w:i/>
                <w:sz w:val="20"/>
                <w:szCs w:val="20"/>
                <w:lang w:eastAsia="zh-CN"/>
              </w:rPr>
              <w:t>ssbFrequency</w:t>
            </w:r>
            <w:proofErr w:type="spellEnd"/>
            <w:r w:rsidRPr="00E35E37">
              <w:rPr>
                <w:rFonts w:eastAsia="SimSun"/>
                <w:sz w:val="20"/>
                <w:szCs w:val="20"/>
                <w:lang w:eastAsia="zh-CN"/>
              </w:rPr>
              <w:t xml:space="preserve"> is equal to 4. The multiple SMTCs in the same measurement object and for the same </w:t>
            </w:r>
            <w:proofErr w:type="spellStart"/>
            <w:r w:rsidRPr="00E35E37">
              <w:rPr>
                <w:rFonts w:eastAsia="SimSun"/>
                <w:i/>
                <w:sz w:val="20"/>
                <w:szCs w:val="20"/>
                <w:lang w:eastAsia="zh-CN"/>
              </w:rPr>
              <w:t>ssbFrequency</w:t>
            </w:r>
            <w:proofErr w:type="spellEnd"/>
            <w:r w:rsidRPr="00E35E37">
              <w:rPr>
                <w:rFonts w:eastAsia="SimSun"/>
                <w:sz w:val="20"/>
                <w:szCs w:val="20"/>
                <w:lang w:eastAsia="zh-CN"/>
              </w:rPr>
              <w:t xml:space="preserve"> differ at least in offset.</w:t>
            </w:r>
          </w:p>
          <w:p w14:paraId="2D6870BB" w14:textId="0D225591" w:rsidR="00E35E37" w:rsidRPr="00E35E37" w:rsidRDefault="00E35E37" w:rsidP="00C96EE0">
            <w:pPr>
              <w:spacing w:after="120"/>
            </w:pPr>
            <w:r w:rsidRPr="00E35E37">
              <w:rPr>
                <w:rFonts w:cs="Arial"/>
                <w:bCs/>
                <w:sz w:val="20"/>
                <w:szCs w:val="20"/>
              </w:rPr>
              <w:t xml:space="preserve">RAN4 is asked to confirm that </w:t>
            </w:r>
            <w:r w:rsidRPr="00E35E37">
              <w:rPr>
                <w:rFonts w:eastAsia="SimSun"/>
                <w:sz w:val="20"/>
                <w:szCs w:val="20"/>
              </w:rPr>
              <w:t xml:space="preserve">the maximum number of SMTCs configured per measurement object for the same </w:t>
            </w:r>
            <w:proofErr w:type="spellStart"/>
            <w:r w:rsidRPr="00E35E37">
              <w:rPr>
                <w:rFonts w:eastAsia="SimSun"/>
                <w:i/>
                <w:sz w:val="20"/>
                <w:szCs w:val="20"/>
              </w:rPr>
              <w:t>ssbFrequency</w:t>
            </w:r>
            <w:proofErr w:type="spellEnd"/>
            <w:r w:rsidRPr="00E35E37">
              <w:rPr>
                <w:rFonts w:eastAsia="SimSun"/>
                <w:sz w:val="20"/>
                <w:szCs w:val="20"/>
              </w:rPr>
              <w:t xml:space="preserve"> can be equal to 4</w:t>
            </w:r>
            <w:r w:rsidRPr="00E35E37">
              <w:rPr>
                <w:rFonts w:cs="Arial"/>
                <w:sz w:val="20"/>
                <w:szCs w:val="20"/>
              </w:rPr>
              <w:t>. RAN4 is asked to provide feedback if any other value is suitable</w:t>
            </w:r>
            <w:r w:rsidRPr="00E35E37">
              <w:rPr>
                <w:rFonts w:cs="Arial"/>
                <w:bCs/>
                <w:sz w:val="20"/>
                <w:szCs w:val="20"/>
              </w:rPr>
              <w:t>.</w:t>
            </w:r>
          </w:p>
        </w:tc>
      </w:tr>
    </w:tbl>
    <w:p w14:paraId="146DD564" w14:textId="02FB974E" w:rsidR="00E35E37" w:rsidRDefault="00E45639" w:rsidP="00C96EE0">
      <w:pPr>
        <w:spacing w:after="120"/>
        <w:rPr>
          <w:sz w:val="20"/>
          <w:szCs w:val="20"/>
        </w:rPr>
      </w:pPr>
      <w:r w:rsidRPr="00E45639">
        <w:rPr>
          <w:sz w:val="20"/>
          <w:szCs w:val="20"/>
        </w:rPr>
        <w:t xml:space="preserve">In last RAN4 meeting, </w:t>
      </w:r>
      <w:r>
        <w:rPr>
          <w:sz w:val="20"/>
          <w:szCs w:val="20"/>
        </w:rPr>
        <w:t>we also had some agreements as:</w:t>
      </w:r>
    </w:p>
    <w:tbl>
      <w:tblPr>
        <w:tblStyle w:val="TableGrid"/>
        <w:tblW w:w="0" w:type="auto"/>
        <w:tblLook w:val="04A0" w:firstRow="1" w:lastRow="0" w:firstColumn="1" w:lastColumn="0" w:noHBand="0" w:noVBand="1"/>
      </w:tblPr>
      <w:tblGrid>
        <w:gridCol w:w="9629"/>
      </w:tblGrid>
      <w:tr w:rsidR="00E45639" w14:paraId="12AC0C38" w14:textId="77777777" w:rsidTr="00E45639">
        <w:tc>
          <w:tcPr>
            <w:tcW w:w="9629" w:type="dxa"/>
          </w:tcPr>
          <w:p w14:paraId="586A3826" w14:textId="77777777" w:rsidR="00E45639" w:rsidRPr="00E45639" w:rsidRDefault="00E45639" w:rsidP="00E45639">
            <w:pPr>
              <w:spacing w:before="0" w:beforeAutospacing="0" w:after="0"/>
              <w:rPr>
                <w:b/>
                <w:sz w:val="20"/>
                <w:szCs w:val="20"/>
                <w:highlight w:val="lightGray"/>
                <w:u w:val="single"/>
                <w:lang w:eastAsia="ko-KR"/>
              </w:rPr>
            </w:pPr>
            <w:r w:rsidRPr="00E45639">
              <w:rPr>
                <w:b/>
                <w:sz w:val="20"/>
                <w:szCs w:val="20"/>
                <w:highlight w:val="lightGray"/>
                <w:u w:val="single"/>
                <w:lang w:eastAsia="ko-KR"/>
              </w:rPr>
              <w:t>Issue 3-1-1 Multiple SMTCs</w:t>
            </w:r>
          </w:p>
          <w:p w14:paraId="517874A5" w14:textId="3F5454E0" w:rsidR="00E45639" w:rsidRDefault="00E45639" w:rsidP="00E45639">
            <w:pPr>
              <w:spacing w:before="0" w:beforeAutospacing="0" w:after="0"/>
              <w:rPr>
                <w:sz w:val="20"/>
                <w:szCs w:val="20"/>
              </w:rPr>
            </w:pPr>
            <w:r w:rsidRPr="00E45639">
              <w:rPr>
                <w:sz w:val="20"/>
                <w:szCs w:val="20"/>
              </w:rPr>
              <w:lastRenderedPageBreak/>
              <w:t>No agreement due to lack of RAN2 progress.</w:t>
            </w:r>
          </w:p>
          <w:p w14:paraId="2148F49C" w14:textId="77777777" w:rsidR="00E45639" w:rsidRPr="00E45639" w:rsidRDefault="00E45639" w:rsidP="00E45639">
            <w:pPr>
              <w:spacing w:before="0" w:beforeAutospacing="0" w:after="0"/>
              <w:rPr>
                <w:sz w:val="20"/>
                <w:szCs w:val="20"/>
              </w:rPr>
            </w:pPr>
          </w:p>
          <w:p w14:paraId="151FC6C5" w14:textId="77777777" w:rsidR="00E45639" w:rsidRPr="00E45639" w:rsidRDefault="00E45639" w:rsidP="00E45639">
            <w:pPr>
              <w:spacing w:before="0" w:beforeAutospacing="0" w:after="0"/>
              <w:rPr>
                <w:b/>
                <w:sz w:val="20"/>
                <w:szCs w:val="20"/>
                <w:highlight w:val="lightGray"/>
                <w:u w:val="single"/>
                <w:lang w:eastAsia="ko-KR"/>
              </w:rPr>
            </w:pPr>
            <w:r w:rsidRPr="00E45639">
              <w:rPr>
                <w:b/>
                <w:sz w:val="20"/>
                <w:szCs w:val="20"/>
                <w:highlight w:val="lightGray"/>
                <w:u w:val="single"/>
                <w:lang w:eastAsia="ko-KR"/>
              </w:rPr>
              <w:t>Issue 3-1-2 Measurement Gap</w:t>
            </w:r>
          </w:p>
          <w:p w14:paraId="03A53B0B" w14:textId="06DCD958" w:rsidR="00E45639" w:rsidRDefault="00E45639" w:rsidP="00E45639">
            <w:pPr>
              <w:spacing w:before="0" w:beforeAutospacing="0" w:after="0"/>
              <w:rPr>
                <w:sz w:val="20"/>
                <w:szCs w:val="20"/>
              </w:rPr>
            </w:pPr>
            <w:r w:rsidRPr="00E45639">
              <w:rPr>
                <w:sz w:val="20"/>
                <w:szCs w:val="20"/>
              </w:rPr>
              <w:t>No agreement due to lack of RAN2 progress.</w:t>
            </w:r>
          </w:p>
          <w:p w14:paraId="618AC22F" w14:textId="77777777" w:rsidR="00E45639" w:rsidRPr="00E45639" w:rsidRDefault="00E45639" w:rsidP="00E45639">
            <w:pPr>
              <w:spacing w:before="0" w:beforeAutospacing="0" w:after="0"/>
              <w:rPr>
                <w:sz w:val="20"/>
                <w:szCs w:val="20"/>
              </w:rPr>
            </w:pPr>
          </w:p>
          <w:p w14:paraId="74D6BB22" w14:textId="77777777" w:rsidR="00E45639" w:rsidRPr="00E45639" w:rsidRDefault="00E45639" w:rsidP="00E45639">
            <w:pPr>
              <w:spacing w:before="0" w:beforeAutospacing="0" w:after="0"/>
              <w:rPr>
                <w:b/>
                <w:sz w:val="20"/>
                <w:szCs w:val="20"/>
                <w:u w:val="single"/>
                <w:lang w:eastAsia="ko-KR"/>
              </w:rPr>
            </w:pPr>
            <w:r w:rsidRPr="00E45639">
              <w:rPr>
                <w:b/>
                <w:sz w:val="20"/>
                <w:szCs w:val="20"/>
                <w:highlight w:val="cyan"/>
                <w:u w:val="single"/>
                <w:lang w:eastAsia="ko-KR"/>
              </w:rPr>
              <w:t>Issue 3-1-3 UE capability regarding the number measurement cell groups</w:t>
            </w:r>
          </w:p>
          <w:p w14:paraId="6CD5F2A5" w14:textId="77777777" w:rsidR="00E45639" w:rsidRPr="00E45639" w:rsidRDefault="00E45639" w:rsidP="00E45639">
            <w:pPr>
              <w:spacing w:before="0" w:beforeAutospacing="0" w:after="0"/>
              <w:ind w:firstLine="284"/>
              <w:rPr>
                <w:sz w:val="20"/>
                <w:szCs w:val="20"/>
              </w:rPr>
            </w:pPr>
            <w:r w:rsidRPr="00E45639">
              <w:rPr>
                <w:sz w:val="20"/>
                <w:szCs w:val="20"/>
                <w:highlight w:val="green"/>
              </w:rPr>
              <w:t>Agreement:</w:t>
            </w:r>
          </w:p>
          <w:p w14:paraId="10D9E828" w14:textId="7AB3C1FC" w:rsidR="00E45639" w:rsidRPr="00E45639" w:rsidRDefault="00E45639" w:rsidP="00E45639">
            <w:pPr>
              <w:pStyle w:val="ListParagraph"/>
              <w:widowControl/>
              <w:numPr>
                <w:ilvl w:val="0"/>
                <w:numId w:val="27"/>
              </w:numPr>
              <w:overflowPunct w:val="0"/>
              <w:autoSpaceDE w:val="0"/>
              <w:autoSpaceDN w:val="0"/>
              <w:adjustRightInd w:val="0"/>
              <w:spacing w:before="0" w:beforeAutospacing="0" w:line="240" w:lineRule="auto"/>
              <w:ind w:firstLineChars="0"/>
              <w:textAlignment w:val="baseline"/>
              <w:rPr>
                <w:szCs w:val="24"/>
                <w:lang w:eastAsia="zh-CN"/>
              </w:rPr>
            </w:pPr>
            <w:r w:rsidRPr="00E45639">
              <w:rPr>
                <w:rFonts w:eastAsiaTheme="minorEastAsia"/>
                <w:sz w:val="20"/>
                <w:szCs w:val="20"/>
                <w:lang w:val="en-US" w:eastAsia="zh-CN"/>
              </w:rPr>
              <w:t xml:space="preserve">RAN4 to further discuss UE </w:t>
            </w:r>
            <w:r w:rsidRPr="00E45639">
              <w:rPr>
                <w:sz w:val="20"/>
                <w:szCs w:val="20"/>
                <w:lang w:eastAsia="zh-CN"/>
              </w:rPr>
              <w:t>capability regarding the number of measurement cell groups with different SMTCs and/or reception timings</w:t>
            </w:r>
          </w:p>
        </w:tc>
      </w:tr>
    </w:tbl>
    <w:p w14:paraId="316A0744" w14:textId="13AFB4D4" w:rsidR="00E45639" w:rsidRDefault="00E45639" w:rsidP="00C96EE0">
      <w:pPr>
        <w:spacing w:after="120"/>
        <w:rPr>
          <w:sz w:val="20"/>
          <w:szCs w:val="20"/>
        </w:rPr>
      </w:pPr>
      <w:r>
        <w:rPr>
          <w:sz w:val="20"/>
          <w:szCs w:val="20"/>
        </w:rPr>
        <w:lastRenderedPageBreak/>
        <w:t>The number of SMTC can be supported/used by UE may depends on different MO types, i.e., intra-frequency MO with or without MG, and inter-frequency MO with or without MG.</w:t>
      </w:r>
    </w:p>
    <w:p w14:paraId="56B8E602" w14:textId="67C6FE95" w:rsidR="00E45639" w:rsidRPr="00E45639" w:rsidRDefault="00E45639" w:rsidP="00C96EE0">
      <w:pPr>
        <w:spacing w:after="120"/>
        <w:rPr>
          <w:b/>
          <w:bCs/>
          <w:i/>
          <w:iCs/>
          <w:sz w:val="20"/>
          <w:szCs w:val="20"/>
          <w:u w:val="single"/>
        </w:rPr>
      </w:pPr>
      <w:r w:rsidRPr="00E45639">
        <w:rPr>
          <w:b/>
          <w:bCs/>
          <w:i/>
          <w:iCs/>
          <w:sz w:val="20"/>
          <w:szCs w:val="20"/>
          <w:u w:val="single"/>
        </w:rPr>
        <w:t>Intra-frequency MO without MG</w:t>
      </w:r>
      <w:r w:rsidR="000278B2">
        <w:rPr>
          <w:b/>
          <w:bCs/>
          <w:i/>
          <w:iCs/>
          <w:sz w:val="20"/>
          <w:szCs w:val="20"/>
          <w:u w:val="single"/>
        </w:rPr>
        <w:t xml:space="preserve"> and inter-frequency</w:t>
      </w:r>
      <w:r w:rsidR="00A54901">
        <w:rPr>
          <w:b/>
          <w:bCs/>
          <w:i/>
          <w:iCs/>
          <w:sz w:val="20"/>
          <w:szCs w:val="20"/>
          <w:u w:val="single"/>
        </w:rPr>
        <w:t xml:space="preserve"> MO</w:t>
      </w:r>
      <w:r w:rsidR="000278B2">
        <w:rPr>
          <w:b/>
          <w:bCs/>
          <w:i/>
          <w:iCs/>
          <w:sz w:val="20"/>
          <w:szCs w:val="20"/>
          <w:u w:val="single"/>
        </w:rPr>
        <w:t xml:space="preserve"> without MG</w:t>
      </w:r>
    </w:p>
    <w:p w14:paraId="5B007EF1" w14:textId="308635A4" w:rsidR="002F200A" w:rsidRDefault="00E45639" w:rsidP="006344A4">
      <w:pPr>
        <w:spacing w:after="120"/>
        <w:jc w:val="both"/>
        <w:rPr>
          <w:sz w:val="20"/>
          <w:szCs w:val="20"/>
        </w:rPr>
      </w:pPr>
      <w:r>
        <w:rPr>
          <w:sz w:val="20"/>
          <w:szCs w:val="20"/>
        </w:rPr>
        <w:t xml:space="preserve">If the SMTCs </w:t>
      </w:r>
      <w:r w:rsidRPr="00E35E37">
        <w:rPr>
          <w:rFonts w:eastAsia="SimSun"/>
          <w:sz w:val="20"/>
          <w:szCs w:val="20"/>
        </w:rPr>
        <w:t xml:space="preserve">configured per measurement object for </w:t>
      </w:r>
      <w:r>
        <w:rPr>
          <w:rFonts w:eastAsia="SimSun"/>
          <w:sz w:val="20"/>
          <w:szCs w:val="20"/>
        </w:rPr>
        <w:t xml:space="preserve">specific </w:t>
      </w:r>
      <w:proofErr w:type="spellStart"/>
      <w:r w:rsidRPr="00E35E37">
        <w:rPr>
          <w:rFonts w:eastAsia="SimSun"/>
          <w:i/>
          <w:sz w:val="20"/>
          <w:szCs w:val="20"/>
        </w:rPr>
        <w:t>ssbFrequency</w:t>
      </w:r>
      <w:proofErr w:type="spellEnd"/>
      <w:r w:rsidRPr="00E35E37">
        <w:rPr>
          <w:rFonts w:eastAsia="SimSun"/>
          <w:sz w:val="20"/>
          <w:szCs w:val="20"/>
        </w:rPr>
        <w:t xml:space="preserve"> </w:t>
      </w:r>
      <w:r>
        <w:rPr>
          <w:sz w:val="20"/>
          <w:szCs w:val="20"/>
        </w:rPr>
        <w:t xml:space="preserve">are for intra-frequency measurement without MG for NTN measurement, RAN4 needs </w:t>
      </w:r>
      <w:r w:rsidR="006344A4">
        <w:rPr>
          <w:sz w:val="20"/>
          <w:szCs w:val="20"/>
        </w:rPr>
        <w:t>to consider the impact of using multiple SMTCs, e.g., scheduling restriction in SMTCs. In typical SMTC configuration of 20ms, the worst scheduling restriction (due to mixed numerology in FR1) is UE cannot receive or transmit within the whole SMTC window of 5ms, and therefore the total loss due to scheduling restriction is 5/20=25%. Since it’s unclear if those multiple SMTCs could be parietally overlapped with each other or not</w:t>
      </w:r>
      <w:r w:rsidR="002F200A">
        <w:rPr>
          <w:sz w:val="20"/>
          <w:szCs w:val="20"/>
        </w:rPr>
        <w:t>, we think RAN4 needs to consider the influence of scheduling restriction to determine the number of SMTCs for use in parallel. The following figures are examples of scheduling restriction when multiple SMTCs are used in parallel.</w:t>
      </w:r>
    </w:p>
    <w:p w14:paraId="27C4B191" w14:textId="31F5918D" w:rsidR="000278B2" w:rsidRDefault="000278B2" w:rsidP="006344A4">
      <w:pPr>
        <w:spacing w:after="120"/>
        <w:jc w:val="both"/>
        <w:rPr>
          <w:sz w:val="20"/>
          <w:szCs w:val="20"/>
        </w:rPr>
      </w:pPr>
      <w:r>
        <w:rPr>
          <w:sz w:val="20"/>
          <w:szCs w:val="20"/>
        </w:rPr>
        <w:t>If UE doesn’t have scheduling restriction for i</w:t>
      </w:r>
      <w:r w:rsidRPr="000278B2">
        <w:rPr>
          <w:sz w:val="20"/>
          <w:szCs w:val="20"/>
        </w:rPr>
        <w:t>ntra-frequency MO without MG</w:t>
      </w:r>
      <w:r>
        <w:rPr>
          <w:sz w:val="20"/>
          <w:szCs w:val="20"/>
        </w:rPr>
        <w:t xml:space="preserve">, </w:t>
      </w:r>
      <w:proofErr w:type="gramStart"/>
      <w:r>
        <w:rPr>
          <w:sz w:val="20"/>
          <w:szCs w:val="20"/>
        </w:rPr>
        <w:t>It’s</w:t>
      </w:r>
      <w:proofErr w:type="gramEnd"/>
      <w:r>
        <w:rPr>
          <w:sz w:val="20"/>
          <w:szCs w:val="20"/>
        </w:rPr>
        <w:t xml:space="preserve"> fine for UE to use 4 SMTCs for NTN MO based on network configuration.</w:t>
      </w:r>
    </w:p>
    <w:tbl>
      <w:tblPr>
        <w:tblStyle w:val="TableGrid"/>
        <w:tblW w:w="0" w:type="auto"/>
        <w:jc w:val="center"/>
        <w:tblLook w:val="04A0" w:firstRow="1" w:lastRow="0" w:firstColumn="1" w:lastColumn="0" w:noHBand="0" w:noVBand="1"/>
      </w:tblPr>
      <w:tblGrid>
        <w:gridCol w:w="7238"/>
      </w:tblGrid>
      <w:tr w:rsidR="002F200A" w14:paraId="7DBF40A7" w14:textId="77777777" w:rsidTr="002F200A">
        <w:trPr>
          <w:trHeight w:val="4469"/>
          <w:jc w:val="center"/>
        </w:trPr>
        <w:tc>
          <w:tcPr>
            <w:tcW w:w="7238" w:type="dxa"/>
          </w:tcPr>
          <w:p w14:paraId="2F7D719B" w14:textId="77777777" w:rsidR="002F200A" w:rsidRDefault="002F200A" w:rsidP="006344A4">
            <w:pPr>
              <w:spacing w:after="120"/>
              <w:jc w:val="both"/>
              <w:rPr>
                <w:sz w:val="20"/>
                <w:szCs w:val="20"/>
              </w:rPr>
            </w:pPr>
            <w:r w:rsidRPr="006344A4">
              <w:rPr>
                <w:noProof/>
                <w:sz w:val="20"/>
                <w:szCs w:val="20"/>
              </w:rPr>
              <w:drawing>
                <wp:inline distT="0" distB="0" distL="0" distR="0" wp14:anchorId="16CF8403" wp14:editId="323C8D2D">
                  <wp:extent cx="4374037" cy="114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97378" cy="1151009"/>
                          </a:xfrm>
                          <a:prstGeom prst="rect">
                            <a:avLst/>
                          </a:prstGeom>
                        </pic:spPr>
                      </pic:pic>
                    </a:graphicData>
                  </a:graphic>
                </wp:inline>
              </w:drawing>
            </w:r>
          </w:p>
          <w:p w14:paraId="16A61D50" w14:textId="02621991" w:rsidR="002F200A" w:rsidRDefault="002F200A" w:rsidP="002F200A">
            <w:pPr>
              <w:keepNext/>
              <w:spacing w:after="120"/>
              <w:jc w:val="both"/>
              <w:rPr>
                <w:sz w:val="20"/>
                <w:szCs w:val="20"/>
              </w:rPr>
            </w:pPr>
            <w:r w:rsidRPr="006344A4">
              <w:rPr>
                <w:noProof/>
                <w:sz w:val="20"/>
                <w:szCs w:val="20"/>
              </w:rPr>
              <w:drawing>
                <wp:inline distT="0" distB="0" distL="0" distR="0" wp14:anchorId="087B9164" wp14:editId="07856846">
                  <wp:extent cx="3948248" cy="166179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65522" cy="1669066"/>
                          </a:xfrm>
                          <a:prstGeom prst="rect">
                            <a:avLst/>
                          </a:prstGeom>
                        </pic:spPr>
                      </pic:pic>
                    </a:graphicData>
                  </a:graphic>
                </wp:inline>
              </w:drawing>
            </w:r>
          </w:p>
        </w:tc>
      </w:tr>
    </w:tbl>
    <w:p w14:paraId="7687CCFE" w14:textId="0400C514" w:rsidR="002F200A" w:rsidRPr="002F200A" w:rsidRDefault="002F200A" w:rsidP="002F200A">
      <w:pPr>
        <w:pStyle w:val="Caption"/>
        <w:jc w:val="center"/>
        <w:rPr>
          <w:sz w:val="20"/>
          <w:szCs w:val="20"/>
        </w:rPr>
      </w:pPr>
      <w:r w:rsidRPr="002F200A">
        <w:rPr>
          <w:sz w:val="20"/>
          <w:szCs w:val="20"/>
        </w:rPr>
        <w:t xml:space="preserve">Figure </w:t>
      </w:r>
      <w:r w:rsidRPr="002F200A">
        <w:rPr>
          <w:sz w:val="20"/>
          <w:szCs w:val="20"/>
        </w:rPr>
        <w:fldChar w:fldCharType="begin"/>
      </w:r>
      <w:r w:rsidRPr="002F200A">
        <w:rPr>
          <w:sz w:val="20"/>
          <w:szCs w:val="20"/>
        </w:rPr>
        <w:instrText xml:space="preserve"> SEQ Figure \* ARABIC </w:instrText>
      </w:r>
      <w:r w:rsidRPr="002F200A">
        <w:rPr>
          <w:sz w:val="20"/>
          <w:szCs w:val="20"/>
        </w:rPr>
        <w:fldChar w:fldCharType="separate"/>
      </w:r>
      <w:r w:rsidR="00B05834">
        <w:rPr>
          <w:noProof/>
          <w:sz w:val="20"/>
          <w:szCs w:val="20"/>
        </w:rPr>
        <w:t>2</w:t>
      </w:r>
      <w:r w:rsidRPr="002F200A">
        <w:rPr>
          <w:sz w:val="20"/>
          <w:szCs w:val="20"/>
        </w:rPr>
        <w:fldChar w:fldCharType="end"/>
      </w:r>
      <w:r w:rsidRPr="002F200A">
        <w:rPr>
          <w:sz w:val="20"/>
          <w:szCs w:val="20"/>
        </w:rPr>
        <w:t xml:space="preserve">. examples for scheduling restriction by using multiple SMTC </w:t>
      </w:r>
      <w:r>
        <w:rPr>
          <w:sz w:val="20"/>
          <w:szCs w:val="20"/>
        </w:rPr>
        <w:t>for intra-frequency MO without MG</w:t>
      </w:r>
    </w:p>
    <w:p w14:paraId="04A839C0" w14:textId="636613CB" w:rsidR="00A54901" w:rsidRDefault="00A54901" w:rsidP="00A16F6A">
      <w:pPr>
        <w:spacing w:after="0"/>
        <w:rPr>
          <w:b/>
          <w:bCs/>
          <w:i/>
          <w:iCs/>
          <w:sz w:val="20"/>
          <w:szCs w:val="20"/>
        </w:rPr>
      </w:pPr>
      <w:r w:rsidRPr="00A54901">
        <w:rPr>
          <w:b/>
          <w:bCs/>
          <w:i/>
          <w:iCs/>
          <w:sz w:val="20"/>
          <w:szCs w:val="20"/>
        </w:rPr>
        <w:t>Proposal 2: for intra-frequency MO without MG and inter-frequency</w:t>
      </w:r>
      <w:r>
        <w:rPr>
          <w:b/>
          <w:bCs/>
          <w:i/>
          <w:iCs/>
          <w:sz w:val="20"/>
          <w:szCs w:val="20"/>
        </w:rPr>
        <w:t xml:space="preserve"> MO</w:t>
      </w:r>
      <w:r w:rsidRPr="00A54901">
        <w:rPr>
          <w:b/>
          <w:bCs/>
          <w:i/>
          <w:iCs/>
          <w:sz w:val="20"/>
          <w:szCs w:val="20"/>
        </w:rPr>
        <w:t xml:space="preserve"> without MG</w:t>
      </w:r>
      <w:r>
        <w:rPr>
          <w:b/>
          <w:bCs/>
          <w:i/>
          <w:iCs/>
          <w:sz w:val="20"/>
          <w:szCs w:val="20"/>
        </w:rPr>
        <w:t>,</w:t>
      </w:r>
    </w:p>
    <w:p w14:paraId="67BDF1F6" w14:textId="44491793" w:rsidR="00A54901" w:rsidRDefault="00A54901" w:rsidP="00A16F6A">
      <w:pPr>
        <w:pStyle w:val="ListParagraph"/>
        <w:numPr>
          <w:ilvl w:val="0"/>
          <w:numId w:val="33"/>
        </w:numPr>
        <w:spacing w:line="240" w:lineRule="auto"/>
        <w:ind w:firstLineChars="0"/>
        <w:rPr>
          <w:b/>
          <w:bCs/>
          <w:i/>
          <w:iCs/>
          <w:sz w:val="20"/>
          <w:szCs w:val="20"/>
        </w:rPr>
      </w:pPr>
      <w:r w:rsidRPr="00A54901">
        <w:rPr>
          <w:b/>
          <w:bCs/>
          <w:i/>
          <w:iCs/>
          <w:sz w:val="20"/>
          <w:szCs w:val="20"/>
        </w:rPr>
        <w:t xml:space="preserve">if UE has no scheduling restriction within SMTC, </w:t>
      </w:r>
      <w:r w:rsidR="00A16F6A">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can be equal to 4</w:t>
      </w:r>
    </w:p>
    <w:p w14:paraId="375C3F8D" w14:textId="523D497B" w:rsidR="00A16F6A" w:rsidRPr="00A16F6A" w:rsidRDefault="00A54901" w:rsidP="00A16F6A">
      <w:pPr>
        <w:pStyle w:val="ListParagraph"/>
        <w:numPr>
          <w:ilvl w:val="0"/>
          <w:numId w:val="33"/>
        </w:numPr>
        <w:spacing w:line="240" w:lineRule="auto"/>
        <w:ind w:firstLineChars="0"/>
        <w:rPr>
          <w:b/>
          <w:bCs/>
          <w:i/>
          <w:iCs/>
          <w:sz w:val="20"/>
          <w:szCs w:val="20"/>
        </w:rPr>
      </w:pPr>
      <w:proofErr w:type="gramStart"/>
      <w:r>
        <w:rPr>
          <w:b/>
          <w:bCs/>
          <w:i/>
          <w:iCs/>
          <w:sz w:val="20"/>
          <w:szCs w:val="20"/>
          <w:lang w:val="en-US"/>
        </w:rPr>
        <w:t>otherwise</w:t>
      </w:r>
      <w:proofErr w:type="gramEnd"/>
      <w:r>
        <w:rPr>
          <w:b/>
          <w:bCs/>
          <w:i/>
          <w:iCs/>
          <w:sz w:val="20"/>
          <w:szCs w:val="20"/>
          <w:lang w:val="en-US"/>
        </w:rPr>
        <w:t xml:space="preserve"> if </w:t>
      </w:r>
      <w:r w:rsidRPr="00A54901">
        <w:rPr>
          <w:b/>
          <w:bCs/>
          <w:i/>
          <w:iCs/>
          <w:sz w:val="20"/>
          <w:szCs w:val="20"/>
        </w:rPr>
        <w:t>UE has scheduling restriction within SMTC</w:t>
      </w:r>
      <w:r>
        <w:rPr>
          <w:b/>
          <w:bCs/>
          <w:i/>
          <w:iCs/>
          <w:sz w:val="20"/>
          <w:szCs w:val="20"/>
          <w:lang w:val="en-US"/>
        </w:rPr>
        <w:t xml:space="preserve">, </w:t>
      </w:r>
      <w:r w:rsidR="00A16F6A">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w:t>
      </w:r>
      <w:r>
        <w:rPr>
          <w:b/>
          <w:bCs/>
          <w:i/>
          <w:iCs/>
          <w:sz w:val="20"/>
          <w:szCs w:val="20"/>
          <w:lang w:val="en-US"/>
        </w:rPr>
        <w:t xml:space="preserve">shall </w:t>
      </w:r>
      <w:r w:rsidR="00A16F6A">
        <w:rPr>
          <w:b/>
          <w:bCs/>
          <w:i/>
          <w:iCs/>
          <w:sz w:val="20"/>
          <w:szCs w:val="20"/>
          <w:lang w:val="en-US"/>
        </w:rPr>
        <w:t xml:space="preserve">meet both </w:t>
      </w:r>
      <w:r w:rsidR="00DE59A4">
        <w:rPr>
          <w:b/>
          <w:bCs/>
          <w:i/>
          <w:iCs/>
          <w:sz w:val="20"/>
          <w:szCs w:val="20"/>
          <w:lang w:val="en-US"/>
        </w:rPr>
        <w:t xml:space="preserve">of </w:t>
      </w:r>
      <w:r w:rsidR="00A16F6A">
        <w:rPr>
          <w:b/>
          <w:bCs/>
          <w:i/>
          <w:iCs/>
          <w:sz w:val="20"/>
          <w:szCs w:val="20"/>
          <w:lang w:val="en-US"/>
        </w:rPr>
        <w:t>following conditions:</w:t>
      </w:r>
    </w:p>
    <w:p w14:paraId="156E93EB" w14:textId="31815FE0" w:rsidR="00A16F6A" w:rsidRPr="00A16F6A" w:rsidRDefault="00A16F6A" w:rsidP="00A16F6A">
      <w:pPr>
        <w:pStyle w:val="ListParagraph"/>
        <w:numPr>
          <w:ilvl w:val="1"/>
          <w:numId w:val="33"/>
        </w:numPr>
        <w:spacing w:line="240" w:lineRule="auto"/>
        <w:ind w:firstLineChars="0"/>
        <w:rPr>
          <w:b/>
          <w:bCs/>
          <w:i/>
          <w:iCs/>
          <w:sz w:val="20"/>
          <w:szCs w:val="20"/>
        </w:rPr>
      </w:pPr>
      <w:r>
        <w:rPr>
          <w:b/>
          <w:bCs/>
          <w:i/>
          <w:iCs/>
          <w:sz w:val="20"/>
          <w:szCs w:val="20"/>
          <w:lang w:val="en-US"/>
        </w:rPr>
        <w:t>smaller than or equal to 4</w:t>
      </w:r>
      <w:r w:rsidR="00DE59A4">
        <w:rPr>
          <w:b/>
          <w:bCs/>
          <w:i/>
          <w:iCs/>
          <w:sz w:val="20"/>
          <w:szCs w:val="20"/>
          <w:lang w:val="en-US"/>
        </w:rPr>
        <w:t>, and</w:t>
      </w:r>
    </w:p>
    <w:p w14:paraId="25B934B7" w14:textId="397034FC" w:rsidR="00A54901" w:rsidRPr="00E56DB9" w:rsidRDefault="00A16F6A" w:rsidP="00A16F6A">
      <w:pPr>
        <w:pStyle w:val="ListParagraph"/>
        <w:numPr>
          <w:ilvl w:val="1"/>
          <w:numId w:val="33"/>
        </w:numPr>
        <w:spacing w:after="120" w:line="240" w:lineRule="auto"/>
        <w:ind w:firstLineChars="0"/>
        <w:rPr>
          <w:b/>
          <w:bCs/>
          <w:i/>
          <w:iCs/>
          <w:sz w:val="20"/>
          <w:szCs w:val="20"/>
        </w:rPr>
      </w:pPr>
      <w:r>
        <w:rPr>
          <w:b/>
          <w:bCs/>
          <w:i/>
          <w:iCs/>
          <w:sz w:val="20"/>
          <w:szCs w:val="20"/>
          <w:lang w:val="en-US"/>
        </w:rPr>
        <w:t xml:space="preserve">guarantee </w:t>
      </w:r>
      <w:r w:rsidR="00A54901">
        <w:rPr>
          <w:b/>
          <w:bCs/>
          <w:i/>
          <w:iCs/>
          <w:sz w:val="20"/>
          <w:szCs w:val="20"/>
          <w:lang w:val="en-US"/>
        </w:rPr>
        <w:t xml:space="preserve">the total scheduling restriction </w:t>
      </w:r>
      <w:r>
        <w:rPr>
          <w:b/>
          <w:bCs/>
          <w:i/>
          <w:iCs/>
          <w:sz w:val="20"/>
          <w:szCs w:val="20"/>
          <w:lang w:val="en-US"/>
        </w:rPr>
        <w:t>length</w:t>
      </w:r>
      <w:r w:rsidR="00A54901">
        <w:rPr>
          <w:b/>
          <w:bCs/>
          <w:i/>
          <w:iCs/>
          <w:sz w:val="20"/>
          <w:szCs w:val="20"/>
          <w:lang w:val="en-US"/>
        </w:rPr>
        <w:t xml:space="preserve"> less than or equal to </w:t>
      </w:r>
      <w:r w:rsidR="00E56DB9">
        <w:rPr>
          <w:b/>
          <w:bCs/>
          <w:i/>
          <w:iCs/>
          <w:sz w:val="20"/>
          <w:szCs w:val="20"/>
          <w:lang w:val="en-US"/>
        </w:rPr>
        <w:t>X</w:t>
      </w:r>
      <w:r w:rsidR="00A54901">
        <w:rPr>
          <w:b/>
          <w:bCs/>
          <w:i/>
          <w:iCs/>
          <w:sz w:val="20"/>
          <w:szCs w:val="20"/>
          <w:lang w:val="en-US"/>
        </w:rPr>
        <w:t>% of the maximum SMTC periodicity</w:t>
      </w:r>
      <w:r>
        <w:rPr>
          <w:b/>
          <w:bCs/>
          <w:i/>
          <w:iCs/>
          <w:sz w:val="20"/>
          <w:szCs w:val="20"/>
          <w:lang w:val="en-US"/>
        </w:rPr>
        <w:t xml:space="preserve"> length</w:t>
      </w:r>
      <w:r w:rsidR="00A54901">
        <w:rPr>
          <w:b/>
          <w:bCs/>
          <w:i/>
          <w:iCs/>
          <w:sz w:val="20"/>
          <w:szCs w:val="20"/>
          <w:lang w:val="en-US"/>
        </w:rPr>
        <w:t xml:space="preserve">. </w:t>
      </w:r>
    </w:p>
    <w:p w14:paraId="15E3B2D9" w14:textId="4AC84030" w:rsidR="00E56DB9" w:rsidRPr="00A54901" w:rsidRDefault="00E56DB9" w:rsidP="00E56DB9">
      <w:pPr>
        <w:pStyle w:val="ListParagraph"/>
        <w:numPr>
          <w:ilvl w:val="2"/>
          <w:numId w:val="33"/>
        </w:numPr>
        <w:spacing w:after="120" w:line="240" w:lineRule="auto"/>
        <w:ind w:firstLineChars="0"/>
        <w:rPr>
          <w:b/>
          <w:bCs/>
          <w:i/>
          <w:iCs/>
          <w:sz w:val="20"/>
          <w:szCs w:val="20"/>
        </w:rPr>
      </w:pPr>
      <w:r>
        <w:rPr>
          <w:b/>
          <w:bCs/>
          <w:i/>
          <w:iCs/>
          <w:sz w:val="20"/>
          <w:szCs w:val="20"/>
          <w:lang w:val="en-US"/>
        </w:rPr>
        <w:t>X is FFS</w:t>
      </w:r>
    </w:p>
    <w:p w14:paraId="7155F811" w14:textId="29DCB72B" w:rsidR="00B05834" w:rsidRPr="00E45639" w:rsidRDefault="00B05834" w:rsidP="00B05834">
      <w:pPr>
        <w:spacing w:after="120"/>
        <w:rPr>
          <w:b/>
          <w:bCs/>
          <w:i/>
          <w:iCs/>
          <w:sz w:val="20"/>
          <w:szCs w:val="20"/>
          <w:u w:val="single"/>
        </w:rPr>
      </w:pPr>
      <w:r w:rsidRPr="00E45639">
        <w:rPr>
          <w:b/>
          <w:bCs/>
          <w:i/>
          <w:iCs/>
          <w:sz w:val="20"/>
          <w:szCs w:val="20"/>
          <w:u w:val="single"/>
        </w:rPr>
        <w:lastRenderedPageBreak/>
        <w:t>Int</w:t>
      </w:r>
      <w:r>
        <w:rPr>
          <w:b/>
          <w:bCs/>
          <w:i/>
          <w:iCs/>
          <w:sz w:val="20"/>
          <w:szCs w:val="20"/>
          <w:u w:val="single"/>
        </w:rPr>
        <w:t>ra</w:t>
      </w:r>
      <w:r w:rsidRPr="00E45639">
        <w:rPr>
          <w:b/>
          <w:bCs/>
          <w:i/>
          <w:iCs/>
          <w:sz w:val="20"/>
          <w:szCs w:val="20"/>
          <w:u w:val="single"/>
        </w:rPr>
        <w:t xml:space="preserve">-frequency MO </w:t>
      </w:r>
      <w:r>
        <w:rPr>
          <w:b/>
          <w:bCs/>
          <w:i/>
          <w:iCs/>
          <w:sz w:val="20"/>
          <w:szCs w:val="20"/>
          <w:u w:val="single"/>
        </w:rPr>
        <w:t>with</w:t>
      </w:r>
      <w:r w:rsidRPr="00E45639">
        <w:rPr>
          <w:b/>
          <w:bCs/>
          <w:i/>
          <w:iCs/>
          <w:sz w:val="20"/>
          <w:szCs w:val="20"/>
          <w:u w:val="single"/>
        </w:rPr>
        <w:t xml:space="preserve"> MG</w:t>
      </w:r>
      <w:r>
        <w:rPr>
          <w:b/>
          <w:bCs/>
          <w:i/>
          <w:iCs/>
          <w:sz w:val="20"/>
          <w:szCs w:val="20"/>
          <w:u w:val="single"/>
        </w:rPr>
        <w:t xml:space="preserve"> and inter-frequency </w:t>
      </w:r>
      <w:r w:rsidR="00A54901">
        <w:rPr>
          <w:b/>
          <w:bCs/>
          <w:i/>
          <w:iCs/>
          <w:sz w:val="20"/>
          <w:szCs w:val="20"/>
          <w:u w:val="single"/>
        </w:rPr>
        <w:t xml:space="preserve">MO </w:t>
      </w:r>
      <w:r>
        <w:rPr>
          <w:b/>
          <w:bCs/>
          <w:i/>
          <w:iCs/>
          <w:sz w:val="20"/>
          <w:szCs w:val="20"/>
          <w:u w:val="single"/>
        </w:rPr>
        <w:t>with MG</w:t>
      </w:r>
    </w:p>
    <w:p w14:paraId="3F740DD2" w14:textId="77777777" w:rsidR="00C27A48" w:rsidRDefault="00B05834" w:rsidP="00C27A48">
      <w:pPr>
        <w:spacing w:after="120"/>
        <w:jc w:val="both"/>
        <w:rPr>
          <w:sz w:val="20"/>
          <w:szCs w:val="20"/>
        </w:rPr>
      </w:pPr>
      <w:r>
        <w:rPr>
          <w:sz w:val="20"/>
          <w:szCs w:val="20"/>
        </w:rPr>
        <w:t xml:space="preserve">When the MG is configured, this MO with MG is expected to be measured within MG. The SMTC configuration shall be aligned with MG configuration. </w:t>
      </w:r>
      <w:r w:rsidR="00C27A48">
        <w:rPr>
          <w:sz w:val="20"/>
          <w:szCs w:val="20"/>
        </w:rPr>
        <w:t>In RAN2 #113bis-e, it was agreed that,</w:t>
      </w:r>
    </w:p>
    <w:p w14:paraId="624302CF" w14:textId="77777777" w:rsidR="00C27A48" w:rsidRPr="009B302E" w:rsidRDefault="00C27A48" w:rsidP="00C27A48">
      <w:pPr>
        <w:pStyle w:val="ListParagraph"/>
        <w:numPr>
          <w:ilvl w:val="0"/>
          <w:numId w:val="32"/>
        </w:numPr>
        <w:tabs>
          <w:tab w:val="left" w:pos="567"/>
        </w:tabs>
        <w:snapToGrid w:val="0"/>
        <w:spacing w:before="0" w:beforeAutospacing="0" w:line="240" w:lineRule="auto"/>
        <w:ind w:firstLineChars="0"/>
        <w:jc w:val="both"/>
        <w:rPr>
          <w:rFonts w:ascii="Arial" w:hAnsi="Arial" w:cs="Arial"/>
          <w:i/>
          <w:iCs/>
          <w:sz w:val="20"/>
          <w:szCs w:val="20"/>
        </w:rPr>
      </w:pPr>
      <w:r w:rsidRPr="009B302E">
        <w:rPr>
          <w:rFonts w:ascii="Arial" w:hAnsi="Arial" w:cs="Arial"/>
          <w:i/>
          <w:iCs/>
          <w:sz w:val="20"/>
          <w:szCs w:val="20"/>
        </w:rPr>
        <w:t>The configuration of one or multiple offsets is left up to the network implementation.</w:t>
      </w:r>
    </w:p>
    <w:p w14:paraId="3FCFB104" w14:textId="77777777" w:rsidR="00C27A48" w:rsidRPr="009B302E" w:rsidRDefault="00C27A48" w:rsidP="00C27A48">
      <w:pPr>
        <w:pStyle w:val="ListParagraph"/>
        <w:numPr>
          <w:ilvl w:val="0"/>
          <w:numId w:val="32"/>
        </w:numPr>
        <w:tabs>
          <w:tab w:val="left" w:pos="567"/>
        </w:tabs>
        <w:snapToGrid w:val="0"/>
        <w:spacing w:before="0" w:beforeAutospacing="0" w:line="240" w:lineRule="auto"/>
        <w:ind w:firstLineChars="0"/>
        <w:jc w:val="both"/>
        <w:rPr>
          <w:rFonts w:ascii="Arial" w:hAnsi="Arial" w:cs="Arial"/>
          <w:i/>
          <w:iCs/>
          <w:sz w:val="20"/>
          <w:szCs w:val="20"/>
        </w:rPr>
      </w:pPr>
      <w:r w:rsidRPr="009B302E">
        <w:rPr>
          <w:rFonts w:ascii="Arial" w:hAnsi="Arial" w:cs="Arial"/>
          <w:i/>
          <w:iCs/>
          <w:sz w:val="20"/>
          <w:szCs w:val="20"/>
        </w:rPr>
        <w:t>It is up to network to update the SMTC configuration of the UE to accommodate the different propagation delays.</w:t>
      </w:r>
    </w:p>
    <w:p w14:paraId="1DC6BCEC" w14:textId="77777777" w:rsidR="00C27A48" w:rsidRPr="009B302E" w:rsidRDefault="00C27A48" w:rsidP="00C27A48">
      <w:pPr>
        <w:pStyle w:val="ListParagraph"/>
        <w:numPr>
          <w:ilvl w:val="0"/>
          <w:numId w:val="32"/>
        </w:numPr>
        <w:tabs>
          <w:tab w:val="left" w:pos="567"/>
        </w:tabs>
        <w:snapToGrid w:val="0"/>
        <w:spacing w:before="0" w:beforeAutospacing="0" w:line="240" w:lineRule="auto"/>
        <w:ind w:firstLineChars="0"/>
        <w:jc w:val="both"/>
        <w:rPr>
          <w:rFonts w:ascii="Arial" w:hAnsi="Arial" w:cs="Arial"/>
          <w:i/>
          <w:iCs/>
          <w:sz w:val="20"/>
          <w:szCs w:val="20"/>
        </w:rPr>
      </w:pPr>
      <w:r w:rsidRPr="009B302E">
        <w:rPr>
          <w:rFonts w:ascii="Arial" w:hAnsi="Arial" w:cs="Arial"/>
          <w:i/>
          <w:iCs/>
          <w:sz w:val="20"/>
          <w:szCs w:val="20"/>
          <w:highlight w:val="green"/>
        </w:rPr>
        <w:t>Measurement gaps enhancements should be supported. FFS on the details</w:t>
      </w:r>
    </w:p>
    <w:p w14:paraId="3DB2A1ED" w14:textId="37BE40A0" w:rsidR="009B302E" w:rsidRDefault="00C27A48" w:rsidP="006344A4">
      <w:pPr>
        <w:spacing w:after="120"/>
        <w:jc w:val="both"/>
        <w:rPr>
          <w:sz w:val="20"/>
          <w:szCs w:val="20"/>
        </w:rPr>
      </w:pPr>
      <w:r>
        <w:rPr>
          <w:sz w:val="20"/>
          <w:szCs w:val="20"/>
        </w:rPr>
        <w:t>However, the concurrent MG capability is not fully decided yet in MG enhancement WI. And furthermore, t</w:t>
      </w:r>
      <w:r w:rsidR="00B05834">
        <w:rPr>
          <w:sz w:val="20"/>
          <w:szCs w:val="20"/>
        </w:rPr>
        <w:t>here might be two possibilities, (</w:t>
      </w:r>
      <w:proofErr w:type="gramStart"/>
      <w:r w:rsidR="00B05834">
        <w:rPr>
          <w:sz w:val="20"/>
          <w:szCs w:val="20"/>
        </w:rPr>
        <w:t>1)each</w:t>
      </w:r>
      <w:proofErr w:type="gramEnd"/>
      <w:r w:rsidR="00B05834">
        <w:rPr>
          <w:sz w:val="20"/>
          <w:szCs w:val="20"/>
        </w:rPr>
        <w:t xml:space="preserve"> MG contains one SMTC; (2)one MG contains more than one SMTCs, as shown in the following figures.</w:t>
      </w:r>
      <w:r>
        <w:rPr>
          <w:sz w:val="20"/>
          <w:szCs w:val="20"/>
        </w:rPr>
        <w:t xml:space="preserve"> So that means concurrent MG number </w:t>
      </w:r>
      <w:proofErr w:type="gramStart"/>
      <w:r>
        <w:rPr>
          <w:sz w:val="20"/>
          <w:szCs w:val="20"/>
        </w:rPr>
        <w:t>cannot be directly be</w:t>
      </w:r>
      <w:proofErr w:type="gramEnd"/>
      <w:r>
        <w:rPr>
          <w:sz w:val="20"/>
          <w:szCs w:val="20"/>
        </w:rPr>
        <w:t xml:space="preserve"> used as the upper bound for multiple NTN SMTC number. The multiple NTN SMTC number shall be determined by how many these SMTCs could be contained in the concurrent MGs based on UE capability in MG enhancement WI.</w:t>
      </w:r>
    </w:p>
    <w:tbl>
      <w:tblPr>
        <w:tblStyle w:val="TableGrid"/>
        <w:tblW w:w="0" w:type="auto"/>
        <w:jc w:val="center"/>
        <w:tblLook w:val="04A0" w:firstRow="1" w:lastRow="0" w:firstColumn="1" w:lastColumn="0" w:noHBand="0" w:noVBand="1"/>
      </w:tblPr>
      <w:tblGrid>
        <w:gridCol w:w="8196"/>
      </w:tblGrid>
      <w:tr w:rsidR="00F17E9D" w14:paraId="30744AA0" w14:textId="77777777" w:rsidTr="00B05834">
        <w:trPr>
          <w:trHeight w:val="2222"/>
          <w:jc w:val="center"/>
        </w:trPr>
        <w:tc>
          <w:tcPr>
            <w:tcW w:w="6881" w:type="dxa"/>
          </w:tcPr>
          <w:p w14:paraId="765FA120" w14:textId="67933ACB" w:rsidR="00B05834" w:rsidRDefault="00F17E9D" w:rsidP="00B05834">
            <w:pPr>
              <w:spacing w:after="0"/>
              <w:jc w:val="both"/>
              <w:rPr>
                <w:sz w:val="20"/>
                <w:szCs w:val="20"/>
              </w:rPr>
            </w:pPr>
            <w:r w:rsidRPr="00F17E9D">
              <w:rPr>
                <w:noProof/>
                <w:sz w:val="20"/>
                <w:szCs w:val="20"/>
              </w:rPr>
              <w:drawing>
                <wp:inline distT="0" distB="0" distL="0" distR="0" wp14:anchorId="1643799B" wp14:editId="7097C00C">
                  <wp:extent cx="5065676" cy="892366"/>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33359" cy="957137"/>
                          </a:xfrm>
                          <a:prstGeom prst="rect">
                            <a:avLst/>
                          </a:prstGeom>
                        </pic:spPr>
                      </pic:pic>
                    </a:graphicData>
                  </a:graphic>
                </wp:inline>
              </w:drawing>
            </w:r>
          </w:p>
          <w:p w14:paraId="3CB2BFC9" w14:textId="5C3D87C7" w:rsidR="00B05834" w:rsidRDefault="00B05834" w:rsidP="00F17E9D">
            <w:pPr>
              <w:keepNext/>
              <w:spacing w:after="0"/>
              <w:ind w:left="284"/>
              <w:jc w:val="both"/>
              <w:rPr>
                <w:sz w:val="20"/>
                <w:szCs w:val="20"/>
              </w:rPr>
            </w:pPr>
            <w:r w:rsidRPr="00B05834">
              <w:rPr>
                <w:noProof/>
                <w:sz w:val="20"/>
                <w:szCs w:val="20"/>
              </w:rPr>
              <w:drawing>
                <wp:inline distT="0" distB="0" distL="0" distR="0" wp14:anchorId="3F8EC61E" wp14:editId="53FF1EA1">
                  <wp:extent cx="3082564" cy="899282"/>
                  <wp:effectExtent l="0" t="0" r="381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15815" cy="908982"/>
                          </a:xfrm>
                          <a:prstGeom prst="rect">
                            <a:avLst/>
                          </a:prstGeom>
                        </pic:spPr>
                      </pic:pic>
                    </a:graphicData>
                  </a:graphic>
                </wp:inline>
              </w:drawing>
            </w:r>
          </w:p>
        </w:tc>
      </w:tr>
    </w:tbl>
    <w:p w14:paraId="1B746A7E" w14:textId="596D52A9" w:rsidR="00B05834" w:rsidRPr="00B05834" w:rsidRDefault="00B05834" w:rsidP="00B05834">
      <w:pPr>
        <w:pStyle w:val="Caption"/>
        <w:jc w:val="center"/>
        <w:rPr>
          <w:sz w:val="20"/>
          <w:szCs w:val="20"/>
        </w:rPr>
      </w:pPr>
      <w:r w:rsidRPr="00B05834">
        <w:rPr>
          <w:sz w:val="20"/>
          <w:szCs w:val="20"/>
        </w:rPr>
        <w:t xml:space="preserve">Figure </w:t>
      </w:r>
      <w:r w:rsidRPr="00B05834">
        <w:rPr>
          <w:sz w:val="20"/>
          <w:szCs w:val="20"/>
        </w:rPr>
        <w:fldChar w:fldCharType="begin"/>
      </w:r>
      <w:r w:rsidRPr="00B05834">
        <w:rPr>
          <w:sz w:val="20"/>
          <w:szCs w:val="20"/>
        </w:rPr>
        <w:instrText xml:space="preserve"> SEQ Figure \* ARABIC </w:instrText>
      </w:r>
      <w:r w:rsidRPr="00B05834">
        <w:rPr>
          <w:sz w:val="20"/>
          <w:szCs w:val="20"/>
        </w:rPr>
        <w:fldChar w:fldCharType="separate"/>
      </w:r>
      <w:r w:rsidRPr="00B05834">
        <w:rPr>
          <w:noProof/>
          <w:sz w:val="20"/>
          <w:szCs w:val="20"/>
        </w:rPr>
        <w:t>3</w:t>
      </w:r>
      <w:r w:rsidRPr="00B05834">
        <w:rPr>
          <w:sz w:val="20"/>
          <w:szCs w:val="20"/>
        </w:rPr>
        <w:fldChar w:fldCharType="end"/>
      </w:r>
      <w:r w:rsidRPr="00B05834">
        <w:rPr>
          <w:sz w:val="20"/>
          <w:szCs w:val="20"/>
        </w:rPr>
        <w:t>. examples for the relation between MG and SMTC for NTN MO</w:t>
      </w:r>
    </w:p>
    <w:p w14:paraId="7E51B9D9" w14:textId="3F6A0455" w:rsidR="00A16F6A" w:rsidRPr="00A16F6A" w:rsidRDefault="00A16F6A" w:rsidP="00DE59A4">
      <w:pPr>
        <w:spacing w:after="0"/>
        <w:rPr>
          <w:b/>
          <w:bCs/>
          <w:i/>
          <w:iCs/>
          <w:sz w:val="20"/>
          <w:szCs w:val="20"/>
        </w:rPr>
      </w:pPr>
      <w:r w:rsidRPr="00A16F6A">
        <w:rPr>
          <w:b/>
          <w:bCs/>
          <w:i/>
          <w:iCs/>
          <w:sz w:val="20"/>
          <w:szCs w:val="20"/>
        </w:rPr>
        <w:t xml:space="preserve">Proposal 3: for intra-frequency MO with MG and inter-frequency MO with MG, </w:t>
      </w:r>
      <w:r>
        <w:rPr>
          <w:b/>
          <w:bCs/>
          <w:i/>
          <w:iCs/>
          <w:sz w:val="20"/>
          <w:szCs w:val="20"/>
        </w:rPr>
        <w:t xml:space="preserve">the </w:t>
      </w:r>
      <w:r w:rsidRPr="00A16F6A">
        <w:rPr>
          <w:b/>
          <w:bCs/>
          <w:i/>
          <w:iCs/>
          <w:sz w:val="20"/>
          <w:szCs w:val="20"/>
        </w:rPr>
        <w:t xml:space="preserve">maximum number of SMTCs configured per measurement object for the same </w:t>
      </w:r>
      <w:proofErr w:type="spellStart"/>
      <w:r w:rsidRPr="00A16F6A">
        <w:rPr>
          <w:b/>
          <w:bCs/>
          <w:i/>
          <w:iCs/>
          <w:sz w:val="20"/>
          <w:szCs w:val="20"/>
        </w:rPr>
        <w:t>ssbFrequency</w:t>
      </w:r>
      <w:proofErr w:type="spellEnd"/>
      <w:r w:rsidRPr="00A16F6A">
        <w:rPr>
          <w:b/>
          <w:bCs/>
          <w:i/>
          <w:iCs/>
          <w:sz w:val="20"/>
          <w:szCs w:val="20"/>
        </w:rPr>
        <w:t xml:space="preserve"> shall meet both</w:t>
      </w:r>
      <w:r w:rsidR="00DE59A4">
        <w:rPr>
          <w:b/>
          <w:bCs/>
          <w:i/>
          <w:iCs/>
          <w:sz w:val="20"/>
          <w:szCs w:val="20"/>
        </w:rPr>
        <w:t xml:space="preserve"> of</w:t>
      </w:r>
      <w:r w:rsidRPr="00A16F6A">
        <w:rPr>
          <w:b/>
          <w:bCs/>
          <w:i/>
          <w:iCs/>
          <w:sz w:val="20"/>
          <w:szCs w:val="20"/>
        </w:rPr>
        <w:t xml:space="preserve"> following conditions:</w:t>
      </w:r>
    </w:p>
    <w:p w14:paraId="2053AE7F" w14:textId="1524EFB6" w:rsidR="00A16F6A" w:rsidRPr="00A16F6A" w:rsidRDefault="00A16F6A" w:rsidP="00DE59A4">
      <w:pPr>
        <w:pStyle w:val="ListParagraph"/>
        <w:numPr>
          <w:ilvl w:val="0"/>
          <w:numId w:val="33"/>
        </w:numPr>
        <w:spacing w:line="240" w:lineRule="auto"/>
        <w:ind w:firstLineChars="0"/>
        <w:rPr>
          <w:b/>
          <w:bCs/>
          <w:i/>
          <w:iCs/>
          <w:sz w:val="20"/>
          <w:szCs w:val="20"/>
        </w:rPr>
      </w:pPr>
      <w:r>
        <w:rPr>
          <w:b/>
          <w:bCs/>
          <w:i/>
          <w:iCs/>
          <w:sz w:val="20"/>
          <w:szCs w:val="20"/>
          <w:lang w:val="en-US"/>
        </w:rPr>
        <w:t>smaller than or equal to 4</w:t>
      </w:r>
      <w:r w:rsidR="00DE59A4">
        <w:rPr>
          <w:b/>
          <w:bCs/>
          <w:i/>
          <w:iCs/>
          <w:sz w:val="20"/>
          <w:szCs w:val="20"/>
          <w:lang w:val="en-US"/>
        </w:rPr>
        <w:t>, and</w:t>
      </w:r>
    </w:p>
    <w:p w14:paraId="1764104C" w14:textId="6C8198A1" w:rsidR="00503E6A" w:rsidRPr="00503E6A" w:rsidRDefault="00A16F6A" w:rsidP="00503E6A">
      <w:pPr>
        <w:pStyle w:val="ListParagraph"/>
        <w:numPr>
          <w:ilvl w:val="0"/>
          <w:numId w:val="33"/>
        </w:numPr>
        <w:spacing w:after="120" w:line="240" w:lineRule="auto"/>
        <w:ind w:firstLineChars="0"/>
        <w:rPr>
          <w:b/>
          <w:bCs/>
          <w:i/>
          <w:iCs/>
          <w:sz w:val="20"/>
          <w:szCs w:val="20"/>
        </w:rPr>
      </w:pPr>
      <w:r>
        <w:rPr>
          <w:b/>
          <w:bCs/>
          <w:i/>
          <w:iCs/>
          <w:sz w:val="20"/>
          <w:szCs w:val="20"/>
          <w:lang w:val="en-US"/>
        </w:rPr>
        <w:t xml:space="preserve">guarantee </w:t>
      </w:r>
      <w:r w:rsidR="00DE59A4">
        <w:rPr>
          <w:b/>
          <w:bCs/>
          <w:i/>
          <w:iCs/>
          <w:sz w:val="20"/>
          <w:szCs w:val="20"/>
          <w:lang w:val="en-US"/>
        </w:rPr>
        <w:t xml:space="preserve">these </w:t>
      </w:r>
      <w:r>
        <w:rPr>
          <w:b/>
          <w:bCs/>
          <w:i/>
          <w:iCs/>
          <w:sz w:val="20"/>
          <w:szCs w:val="20"/>
          <w:lang w:val="en-US"/>
        </w:rPr>
        <w:t xml:space="preserve">SMTCs </w:t>
      </w:r>
      <w:r w:rsidR="00DE59A4">
        <w:rPr>
          <w:b/>
          <w:bCs/>
          <w:i/>
          <w:iCs/>
          <w:sz w:val="20"/>
          <w:szCs w:val="20"/>
          <w:lang w:val="en-US"/>
        </w:rPr>
        <w:t>can be</w:t>
      </w:r>
      <w:r>
        <w:rPr>
          <w:b/>
          <w:bCs/>
          <w:i/>
          <w:iCs/>
          <w:sz w:val="20"/>
          <w:szCs w:val="20"/>
          <w:lang w:val="en-US"/>
        </w:rPr>
        <w:t xml:space="preserve"> contained in </w:t>
      </w:r>
      <w:r w:rsidR="00DE59A4">
        <w:rPr>
          <w:b/>
          <w:bCs/>
          <w:i/>
          <w:iCs/>
          <w:sz w:val="20"/>
          <w:szCs w:val="20"/>
          <w:lang w:val="en-US"/>
        </w:rPr>
        <w:t>active measurement gap</w:t>
      </w:r>
      <w:r>
        <w:rPr>
          <w:b/>
          <w:bCs/>
          <w:i/>
          <w:iCs/>
          <w:sz w:val="20"/>
          <w:szCs w:val="20"/>
          <w:lang w:val="en-US"/>
        </w:rPr>
        <w:t>s.</w:t>
      </w:r>
      <w:r w:rsidR="00DE59A4">
        <w:rPr>
          <w:b/>
          <w:bCs/>
          <w:i/>
          <w:iCs/>
          <w:sz w:val="20"/>
          <w:szCs w:val="20"/>
          <w:lang w:val="en-US"/>
        </w:rPr>
        <w:t xml:space="preserve"> The concurrent MG number is up to the conclusions in MG enhancement WI.</w:t>
      </w:r>
      <w:r>
        <w:rPr>
          <w:b/>
          <w:bCs/>
          <w:i/>
          <w:iCs/>
          <w:sz w:val="20"/>
          <w:szCs w:val="20"/>
          <w:lang w:val="en-US"/>
        </w:rPr>
        <w:t xml:space="preserve"> </w:t>
      </w:r>
    </w:p>
    <w:p w14:paraId="10D2B041" w14:textId="07DC5BFC" w:rsidR="00A54901" w:rsidRPr="00A54901" w:rsidRDefault="00A54901" w:rsidP="00A54901">
      <w:pPr>
        <w:spacing w:after="120"/>
        <w:rPr>
          <w:b/>
          <w:bCs/>
          <w:i/>
          <w:iCs/>
          <w:sz w:val="20"/>
          <w:szCs w:val="20"/>
          <w:u w:val="single"/>
        </w:rPr>
      </w:pPr>
      <w:r>
        <w:rPr>
          <w:b/>
          <w:bCs/>
          <w:i/>
          <w:iCs/>
          <w:sz w:val="20"/>
          <w:szCs w:val="20"/>
          <w:u w:val="single"/>
        </w:rPr>
        <w:t>Legacy smtc1 and smtc2 configuration</w:t>
      </w:r>
    </w:p>
    <w:p w14:paraId="6DF59CC3" w14:textId="7582CCFE" w:rsidR="00F5132A" w:rsidRDefault="008F754C" w:rsidP="006344A4">
      <w:pPr>
        <w:spacing w:after="120"/>
        <w:jc w:val="both"/>
        <w:rPr>
          <w:sz w:val="20"/>
          <w:szCs w:val="20"/>
        </w:rPr>
      </w:pPr>
      <w:r>
        <w:rPr>
          <w:sz w:val="20"/>
          <w:szCs w:val="20"/>
        </w:rPr>
        <w:t>Another</w:t>
      </w:r>
      <w:r w:rsidR="002F200A">
        <w:rPr>
          <w:sz w:val="20"/>
          <w:szCs w:val="20"/>
        </w:rPr>
        <w:t xml:space="preserve"> aspect to consider is the smtc1 and smtc2 configuration </w:t>
      </w:r>
      <w:r>
        <w:rPr>
          <w:sz w:val="20"/>
          <w:szCs w:val="20"/>
        </w:rPr>
        <w:t xml:space="preserve">for intra-frequency </w:t>
      </w:r>
      <w:r w:rsidR="002F200A">
        <w:rPr>
          <w:sz w:val="20"/>
          <w:szCs w:val="20"/>
        </w:rPr>
        <w:t xml:space="preserve">in legacy TN system. </w:t>
      </w:r>
      <w:r w:rsidR="00F5132A">
        <w:rPr>
          <w:sz w:val="20"/>
          <w:szCs w:val="20"/>
        </w:rPr>
        <w:t xml:space="preserve">In </w:t>
      </w:r>
      <w:r w:rsidR="000278B2">
        <w:rPr>
          <w:sz w:val="20"/>
          <w:szCs w:val="20"/>
        </w:rPr>
        <w:t>last RAN2</w:t>
      </w:r>
      <w:r w:rsidR="00F5132A">
        <w:rPr>
          <w:sz w:val="20"/>
          <w:szCs w:val="20"/>
        </w:rPr>
        <w:t xml:space="preserve"> meeting, it was agreed that</w:t>
      </w:r>
      <w:r w:rsidR="000278B2">
        <w:rPr>
          <w:sz w:val="20"/>
          <w:szCs w:val="20"/>
        </w:rPr>
        <w:t xml:space="preserve"> “</w:t>
      </w:r>
      <w:r w:rsidR="000278B2" w:rsidRPr="00E35E37">
        <w:rPr>
          <w:rFonts w:eastAsia="SimSun"/>
          <w:sz w:val="20"/>
          <w:szCs w:val="20"/>
        </w:rPr>
        <w:t xml:space="preserve">The multiple SMTCs in the same measurement object and for the same </w:t>
      </w:r>
      <w:proofErr w:type="spellStart"/>
      <w:r w:rsidR="000278B2" w:rsidRPr="00E35E37">
        <w:rPr>
          <w:rFonts w:eastAsia="SimSun"/>
          <w:i/>
          <w:sz w:val="20"/>
          <w:szCs w:val="20"/>
        </w:rPr>
        <w:t>ssbFrequency</w:t>
      </w:r>
      <w:proofErr w:type="spellEnd"/>
      <w:r w:rsidR="000278B2" w:rsidRPr="00E35E37">
        <w:rPr>
          <w:rFonts w:eastAsia="SimSun"/>
          <w:sz w:val="20"/>
          <w:szCs w:val="20"/>
        </w:rPr>
        <w:t xml:space="preserve"> differ at least in offset.</w:t>
      </w:r>
      <w:r w:rsidR="000278B2">
        <w:rPr>
          <w:sz w:val="20"/>
          <w:szCs w:val="20"/>
        </w:rPr>
        <w:t xml:space="preserve">” </w:t>
      </w:r>
      <w:r w:rsidR="00F5132A">
        <w:rPr>
          <w:sz w:val="20"/>
          <w:szCs w:val="20"/>
        </w:rPr>
        <w:t>That means the multiple SMTCs configured for one NTN MOs could have different offsets, however, smtc2 must have same offset with smtc1 but could have smaller periodicity than smtc1. So far</w:t>
      </w:r>
      <w:r w:rsidR="000278B2">
        <w:rPr>
          <w:sz w:val="20"/>
          <w:szCs w:val="20"/>
        </w:rPr>
        <w:t>,</w:t>
      </w:r>
      <w:r w:rsidR="00F5132A">
        <w:rPr>
          <w:sz w:val="20"/>
          <w:szCs w:val="20"/>
        </w:rPr>
        <w:t xml:space="preserve"> the offset of smtc2 would be directly derived based on smtc1</w:t>
      </w:r>
      <w:r w:rsidR="000278B2">
        <w:rPr>
          <w:sz w:val="20"/>
          <w:szCs w:val="20"/>
        </w:rPr>
        <w:t xml:space="preserve">, as defined in the following </w:t>
      </w:r>
      <w:proofErr w:type="spellStart"/>
      <w:r w:rsidR="000278B2">
        <w:rPr>
          <w:sz w:val="20"/>
          <w:szCs w:val="20"/>
        </w:rPr>
        <w:t>signalings</w:t>
      </w:r>
      <w:proofErr w:type="spellEnd"/>
      <w:r w:rsidR="000278B2">
        <w:rPr>
          <w:sz w:val="20"/>
          <w:szCs w:val="20"/>
        </w:rPr>
        <w:t>.</w:t>
      </w:r>
    </w:p>
    <w:p w14:paraId="0D7A4207" w14:textId="4C3075D7" w:rsidR="006344A4" w:rsidRDefault="00F5132A" w:rsidP="006344A4">
      <w:pPr>
        <w:spacing w:after="120"/>
        <w:jc w:val="both"/>
        <w:rPr>
          <w:sz w:val="20"/>
          <w:szCs w:val="20"/>
        </w:rPr>
      </w:pPr>
      <w:r>
        <w:rPr>
          <w:noProof/>
          <w:sz w:val="20"/>
          <w:szCs w:val="20"/>
        </w:rPr>
        <mc:AlternateContent>
          <mc:Choice Requires="wps">
            <w:drawing>
              <wp:anchor distT="0" distB="0" distL="114300" distR="114300" simplePos="0" relativeHeight="251660288" behindDoc="0" locked="0" layoutInCell="1" allowOverlap="1" wp14:anchorId="362FBB4C" wp14:editId="026555D0">
                <wp:simplePos x="0" y="0"/>
                <wp:positionH relativeFrom="column">
                  <wp:posOffset>43480</wp:posOffset>
                </wp:positionH>
                <wp:positionV relativeFrom="paragraph">
                  <wp:posOffset>339031</wp:posOffset>
                </wp:positionV>
                <wp:extent cx="3289955" cy="0"/>
                <wp:effectExtent l="0" t="0" r="12065" b="12700"/>
                <wp:wrapNone/>
                <wp:docPr id="18" name="Straight Connector 18"/>
                <wp:cNvGraphicFramePr/>
                <a:graphic xmlns:a="http://schemas.openxmlformats.org/drawingml/2006/main">
                  <a:graphicData uri="http://schemas.microsoft.com/office/word/2010/wordprocessingShape">
                    <wps:wsp>
                      <wps:cNvCnPr/>
                      <wps:spPr>
                        <a:xfrm>
                          <a:off x="0" y="0"/>
                          <a:ext cx="328995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7DAC375" id="Straight Connector 18"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4pt,26.7pt" to="262.45pt,26.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dcoJugEAAMUDAAAOAAAAZHJzL2Uyb0RvYy54bWysU02PEzEMvSPxH6Lc6UyLFu2OOt1DV3BB&#13;&#10;ULHsD8hmnE6kJI6c0I9/j5NOZxEgIRCXTBz72X7PnvX9yTtxAEoWQy+Xi1YKCBoHG/a9fPr6/s2t&#13;&#10;FCmrMCiHAXp5hiTvN69frY+xgxWO6AYgwUlC6o6xl2POsWuapEfwKi0wQmCnQfIqs0n7ZiB15Oze&#13;&#10;Nau2fdcckYZIqCElfn24OOWm5jcGdP5sTIIsXC+5t1xPqudzOZvNWnV7UnG0empD/UMXXtnARedU&#13;&#10;Dyor8Y3sL6m81YQJTV5o9A0aYzVUDsxm2f7E5nFUESoXFifFWab0/9LqT4cdCTvw7HhSQXme0WMm&#13;&#10;ZfdjFlsMgRVEEuxkpY4xdQzYhh1NVoo7KrRPhnz5MiFxquqeZ3XhlIXmx7er27u7mxsp9NXXvAAj&#13;&#10;pfwB0Ity6aWzoRBXnTp8TJmLceg1hI3SyKV0veWzgxLswhcwTIaLLSu6rhFsHYmD4gVQWkPIq0KF&#13;&#10;89XoAjPWuRnY/hk4xRco1BX7G/CMqJUx5BnsbUD6XfV8Wk4tm0v8VYEL7yLBMw7nOpQqDe9KZTjt&#13;&#10;dVnGH+0Kf/n7Nt8BAAD//wMAUEsDBBQABgAIAAAAIQDR8lEK4AAAAAwBAAAPAAAAZHJzL2Rvd25y&#13;&#10;ZXYueG1sTI9Bb8IwDIXvk/YfIk/abaQwQFtpiibQkNhtlAu3tDFtReJUTSjdv5+nHbaLJfvpPX8v&#13;&#10;W4/OigH70HpSMJ0kIJAqb1qqFRyL96cXECFqMtp6QgVfGGCd399lOjX+Rp84HGItOIRCqhU0MXap&#13;&#10;lKFq0Okw8R0Sa2ffOx157Wtpen3jcGflLEmW0umW+EOjO9w0WF0OV6eg+Cit3wx+u3OnsN+VuD8W&#13;&#10;l5NSjw/jdsXjbQUi4hj/HPDTgfkhZ7DSX8kEYRUsmT4qWDzPQbC8mM1fQZS/B5ln8n+J/BsAAP//&#13;&#10;AwBQSwECLQAUAAYACAAAACEAtoM4kv4AAADhAQAAEwAAAAAAAAAAAAAAAAAAAAAAW0NvbnRlbnRf&#13;&#10;VHlwZXNdLnhtbFBLAQItABQABgAIAAAAIQA4/SH/1gAAAJQBAAALAAAAAAAAAAAAAAAAAC8BAABf&#13;&#10;cmVscy8ucmVsc1BLAQItABQABgAIAAAAIQCKdcoJugEAAMUDAAAOAAAAAAAAAAAAAAAAAC4CAABk&#13;&#10;cnMvZTJvRG9jLnhtbFBLAQItABQABgAIAAAAIQDR8lEK4AAAAAwBAAAPAAAAAAAAAAAAAAAAABQE&#13;&#10;AABkcnMvZG93bnJldi54bWxQSwUGAAAAAAQABADzAAAAIQUAAAAA&#13;&#10;" strokecolor="#ed7d31 [3205]" strokeweight=".5pt">
                <v:stroke joinstyle="miter"/>
              </v:line>
            </w:pict>
          </mc:Fallback>
        </mc:AlternateContent>
      </w:r>
      <w:r>
        <w:rPr>
          <w:noProof/>
          <w:sz w:val="20"/>
          <w:szCs w:val="20"/>
        </w:rPr>
        <mc:AlternateContent>
          <mc:Choice Requires="wps">
            <w:drawing>
              <wp:anchor distT="0" distB="0" distL="114300" distR="114300" simplePos="0" relativeHeight="251659264" behindDoc="0" locked="0" layoutInCell="1" allowOverlap="1" wp14:anchorId="136647EE" wp14:editId="7E555ED3">
                <wp:simplePos x="0" y="0"/>
                <wp:positionH relativeFrom="column">
                  <wp:posOffset>3870764</wp:posOffset>
                </wp:positionH>
                <wp:positionV relativeFrom="paragraph">
                  <wp:posOffset>254190</wp:posOffset>
                </wp:positionV>
                <wp:extent cx="1890074" cy="0"/>
                <wp:effectExtent l="0" t="0" r="15240" b="12700"/>
                <wp:wrapNone/>
                <wp:docPr id="17" name="Straight Connector 17"/>
                <wp:cNvGraphicFramePr/>
                <a:graphic xmlns:a="http://schemas.openxmlformats.org/drawingml/2006/main">
                  <a:graphicData uri="http://schemas.microsoft.com/office/word/2010/wordprocessingShape">
                    <wps:wsp>
                      <wps:cNvCnPr/>
                      <wps:spPr>
                        <a:xfrm>
                          <a:off x="0" y="0"/>
                          <a:ext cx="1890074"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C4F4B81" id="Straight Connector 17"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04.8pt,20pt" to="453.6pt,20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CtuQEAAMUDAAAOAAAAZHJzL2Uyb0RvYy54bWysU8GOEzEMvSPxD1HudKYVYpdRp3voarkg&#13;&#10;qFj4gGzG6URK4sgJnfbvcdJ2FgESAu3FE8d+tt+LZ3139E4cgJLF0MvlopUCgsbBhn0vv319eHMr&#13;&#10;RcoqDMphgF6eIMm7zetX6yl2sMIR3QAkuEhI3RR7OeYcu6ZJegSv0gIjBA4aJK8yu7RvBlITV/eu&#13;&#10;WbXtu2ZCGiKhhpT49v4clJta3xjQ+bMxCbJwveTZcrVU7VOxzWatuj2pOFp9GUP9xxRe2cBN51L3&#13;&#10;KivxnexvpbzVhAlNXmj0DRpjNVQOzGbZ/sLmcVQRKhcWJ8VZpvRyZfWnw46EHfjtbqQIyvMbPWZS&#13;&#10;dj9mscUQWEEkwUFWaoqpY8A27OjipbijQvtoyJcvExLHqu5pVheOWWi+XN6+b9ubt1Loa6x5BkZK&#13;&#10;+QOgF+XQS2dDIa46dfiYMjfj1GsKO2WQc+t6yicHJdmFL2CYTGlW0XWNYOtIHBQvgNIaQl4VKlyv&#13;&#10;ZheYsc7NwPbvwEt+gUJdsX8Bz4jaGUOewd4GpD91z8flZWRzzr8qcOZdJHjC4VQfpUrDu1IZXva6&#13;&#10;LOPPfoU//32bHwAAAP//AwBQSwMEFAAGAAgAAAAhAKhR2X/hAAAADgEAAA8AAABkcnMvZG93bnJl&#13;&#10;di54bWxMj0FPwzAMhe9I/IfISNxYsgkV1jWd0CYmjRvrLruljddWa5yqybry7zHiABdLtp+f35et&#13;&#10;J9eJEYfQetIwnykQSJW3LdUajsX70yuIEA1Z03lCDV8YYJ3f32Umtf5GnzgeYi3YhEJqNDQx9qmU&#13;&#10;oWrQmTDzPRLvzn5wJnI71NIO5sbmrpMLpRLpTEv8oTE9bhqsLoer01B8lJ3fjH67c6ew35W4PxaX&#13;&#10;k9aPD9N2xeVtBSLiFP8u4IeB80POwUp/JRtEpyFRy4SlGp4Vg7FgqV4WIMrfgcwz+R8j/wYAAP//&#13;&#10;AwBQSwECLQAUAAYACAAAACEAtoM4kv4AAADhAQAAEwAAAAAAAAAAAAAAAAAAAAAAW0NvbnRlbnRf&#13;&#10;VHlwZXNdLnhtbFBLAQItABQABgAIAAAAIQA4/SH/1gAAAJQBAAALAAAAAAAAAAAAAAAAAC8BAABf&#13;&#10;cmVscy8ucmVsc1BLAQItABQABgAIAAAAIQCu/wCtuQEAAMUDAAAOAAAAAAAAAAAAAAAAAC4CAABk&#13;&#10;cnMvZTJvRG9jLnhtbFBLAQItABQABgAIAAAAIQCoUdl/4QAAAA4BAAAPAAAAAAAAAAAAAAAAABME&#13;&#10;AABkcnMvZG93bnJldi54bWxQSwUGAAAAAAQABADzAAAAIQUAAAAA&#13;&#10;" strokecolor="#ed7d31 [3205]" strokeweight=".5pt">
                <v:stroke joinstyle="miter"/>
              </v:line>
            </w:pict>
          </mc:Fallback>
        </mc:AlternateContent>
      </w:r>
      <w:r w:rsidRPr="00F5132A">
        <w:rPr>
          <w:noProof/>
          <w:sz w:val="20"/>
          <w:szCs w:val="20"/>
        </w:rPr>
        <w:drawing>
          <wp:inline distT="0" distB="0" distL="0" distR="0" wp14:anchorId="4D9DA1BF" wp14:editId="63C50207">
            <wp:extent cx="471500" cy="5906154"/>
            <wp:effectExtent l="317"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rot="5400000">
                      <a:off x="0" y="0"/>
                      <a:ext cx="476063" cy="5963314"/>
                    </a:xfrm>
                    <a:prstGeom prst="rect">
                      <a:avLst/>
                    </a:prstGeom>
                  </pic:spPr>
                </pic:pic>
              </a:graphicData>
            </a:graphic>
          </wp:inline>
        </w:drawing>
      </w:r>
    </w:p>
    <w:p w14:paraId="7A258E98" w14:textId="09BA0B68" w:rsidR="000278B2" w:rsidRDefault="000278B2" w:rsidP="006344A4">
      <w:pPr>
        <w:spacing w:after="120"/>
        <w:jc w:val="both"/>
        <w:rPr>
          <w:sz w:val="20"/>
          <w:szCs w:val="20"/>
        </w:rPr>
      </w:pPr>
      <w:r>
        <w:rPr>
          <w:sz w:val="20"/>
          <w:szCs w:val="20"/>
        </w:rPr>
        <w:t>In our understanding, multiple SMTC for NTN MO shall at least have different offset</w:t>
      </w:r>
      <w:r w:rsidR="008F754C">
        <w:rPr>
          <w:sz w:val="20"/>
          <w:szCs w:val="20"/>
        </w:rPr>
        <w:t>s</w:t>
      </w:r>
      <w:r>
        <w:rPr>
          <w:sz w:val="20"/>
          <w:szCs w:val="20"/>
        </w:rPr>
        <w:t xml:space="preserve">, but smtc2 must have same offset </w:t>
      </w:r>
      <w:r w:rsidR="008F754C">
        <w:rPr>
          <w:sz w:val="20"/>
          <w:szCs w:val="20"/>
        </w:rPr>
        <w:t>as</w:t>
      </w:r>
      <w:r>
        <w:rPr>
          <w:sz w:val="20"/>
          <w:szCs w:val="20"/>
        </w:rPr>
        <w:t xml:space="preserve"> smtc1, so that means the legacy smtc2 concept </w:t>
      </w:r>
      <w:r w:rsidR="008F754C">
        <w:rPr>
          <w:sz w:val="20"/>
          <w:szCs w:val="20"/>
        </w:rPr>
        <w:t>is contradicted with the concept of</w:t>
      </w:r>
      <w:r>
        <w:rPr>
          <w:sz w:val="20"/>
          <w:szCs w:val="20"/>
        </w:rPr>
        <w:t xml:space="preserve"> </w:t>
      </w:r>
      <w:r w:rsidR="008F754C">
        <w:rPr>
          <w:sz w:val="20"/>
          <w:szCs w:val="20"/>
        </w:rPr>
        <w:t xml:space="preserve">multiple </w:t>
      </w:r>
      <w:r>
        <w:rPr>
          <w:sz w:val="20"/>
          <w:szCs w:val="20"/>
        </w:rPr>
        <w:t>SMTC</w:t>
      </w:r>
      <w:r w:rsidR="008F754C">
        <w:rPr>
          <w:sz w:val="20"/>
          <w:szCs w:val="20"/>
        </w:rPr>
        <w:t>s</w:t>
      </w:r>
      <w:r>
        <w:rPr>
          <w:sz w:val="20"/>
          <w:szCs w:val="20"/>
        </w:rPr>
        <w:t xml:space="preserve"> for NTN MO.</w:t>
      </w:r>
      <w:r w:rsidR="008F754C">
        <w:rPr>
          <w:sz w:val="20"/>
          <w:szCs w:val="20"/>
        </w:rPr>
        <w:t xml:space="preserve"> For simplicity, we propose,</w:t>
      </w:r>
      <w:r>
        <w:rPr>
          <w:sz w:val="20"/>
          <w:szCs w:val="20"/>
        </w:rPr>
        <w:t xml:space="preserve"> </w:t>
      </w:r>
    </w:p>
    <w:p w14:paraId="18D3B4BF" w14:textId="42C95A6A" w:rsidR="00A54901" w:rsidRDefault="0053087F" w:rsidP="006344A4">
      <w:pPr>
        <w:spacing w:after="120"/>
        <w:jc w:val="both"/>
        <w:rPr>
          <w:b/>
          <w:bCs/>
          <w:i/>
          <w:iCs/>
          <w:sz w:val="20"/>
          <w:szCs w:val="20"/>
        </w:rPr>
      </w:pPr>
      <w:r w:rsidRPr="0053087F">
        <w:rPr>
          <w:b/>
          <w:bCs/>
          <w:i/>
          <w:iCs/>
          <w:sz w:val="20"/>
          <w:szCs w:val="20"/>
        </w:rPr>
        <w:t xml:space="preserve">Proposal 4: </w:t>
      </w:r>
      <w:r w:rsidR="008F754C">
        <w:rPr>
          <w:b/>
          <w:bCs/>
          <w:i/>
          <w:iCs/>
          <w:sz w:val="20"/>
          <w:szCs w:val="20"/>
        </w:rPr>
        <w:t xml:space="preserve">RAN4 to not consider </w:t>
      </w:r>
      <w:r w:rsidRPr="0053087F">
        <w:rPr>
          <w:b/>
          <w:bCs/>
          <w:i/>
          <w:iCs/>
          <w:sz w:val="20"/>
          <w:szCs w:val="20"/>
        </w:rPr>
        <w:t xml:space="preserve">legacy smtc2 </w:t>
      </w:r>
      <w:r w:rsidR="008F754C">
        <w:rPr>
          <w:b/>
          <w:bCs/>
          <w:i/>
          <w:iCs/>
          <w:sz w:val="20"/>
          <w:szCs w:val="20"/>
        </w:rPr>
        <w:t>configuration</w:t>
      </w:r>
      <w:r w:rsidRPr="0053087F">
        <w:rPr>
          <w:b/>
          <w:bCs/>
          <w:i/>
          <w:iCs/>
          <w:sz w:val="20"/>
          <w:szCs w:val="20"/>
        </w:rPr>
        <w:t xml:space="preserve"> </w:t>
      </w:r>
      <w:r w:rsidR="008F754C">
        <w:rPr>
          <w:b/>
          <w:bCs/>
          <w:i/>
          <w:iCs/>
          <w:sz w:val="20"/>
          <w:szCs w:val="20"/>
        </w:rPr>
        <w:t>when multiple</w:t>
      </w:r>
      <w:r w:rsidRPr="0053087F">
        <w:rPr>
          <w:b/>
          <w:bCs/>
          <w:i/>
          <w:iCs/>
          <w:sz w:val="20"/>
          <w:szCs w:val="20"/>
        </w:rPr>
        <w:t xml:space="preserve"> SMTC</w:t>
      </w:r>
      <w:r w:rsidR="008F754C">
        <w:rPr>
          <w:b/>
          <w:bCs/>
          <w:i/>
          <w:iCs/>
          <w:sz w:val="20"/>
          <w:szCs w:val="20"/>
        </w:rPr>
        <w:t>s</w:t>
      </w:r>
      <w:r w:rsidRPr="0053087F">
        <w:rPr>
          <w:b/>
          <w:bCs/>
          <w:i/>
          <w:iCs/>
          <w:sz w:val="20"/>
          <w:szCs w:val="20"/>
        </w:rPr>
        <w:t xml:space="preserve"> </w:t>
      </w:r>
      <w:r w:rsidR="008F754C">
        <w:rPr>
          <w:b/>
          <w:bCs/>
          <w:i/>
          <w:iCs/>
          <w:sz w:val="20"/>
          <w:szCs w:val="20"/>
        </w:rPr>
        <w:t>with different offsets configured</w:t>
      </w:r>
      <w:r w:rsidRPr="0053087F">
        <w:rPr>
          <w:b/>
          <w:bCs/>
          <w:i/>
          <w:iCs/>
          <w:sz w:val="20"/>
          <w:szCs w:val="20"/>
        </w:rPr>
        <w:t xml:space="preserve"> for NTN MO</w:t>
      </w:r>
      <w:r w:rsidR="008F754C">
        <w:rPr>
          <w:b/>
          <w:bCs/>
          <w:i/>
          <w:iCs/>
          <w:sz w:val="20"/>
          <w:szCs w:val="20"/>
        </w:rPr>
        <w:t>.</w:t>
      </w:r>
    </w:p>
    <w:p w14:paraId="75CE2012" w14:textId="77777777" w:rsidR="00503E6A" w:rsidRDefault="00503E6A" w:rsidP="00503E6A">
      <w:pPr>
        <w:spacing w:after="120"/>
        <w:rPr>
          <w:sz w:val="20"/>
          <w:szCs w:val="20"/>
        </w:rPr>
      </w:pPr>
      <w:r w:rsidRPr="00503E6A">
        <w:rPr>
          <w:sz w:val="20"/>
          <w:szCs w:val="20"/>
        </w:rPr>
        <w:t xml:space="preserve">The </w:t>
      </w:r>
      <w:proofErr w:type="gramStart"/>
      <w:r w:rsidRPr="00503E6A">
        <w:rPr>
          <w:sz w:val="20"/>
          <w:szCs w:val="20"/>
        </w:rPr>
        <w:t>reply</w:t>
      </w:r>
      <w:proofErr w:type="gramEnd"/>
      <w:r w:rsidRPr="00503E6A">
        <w:rPr>
          <w:sz w:val="20"/>
          <w:szCs w:val="20"/>
        </w:rPr>
        <w:t xml:space="preserve"> LS could be drafted as below,</w:t>
      </w:r>
    </w:p>
    <w:tbl>
      <w:tblPr>
        <w:tblStyle w:val="TableGrid"/>
        <w:tblW w:w="0" w:type="auto"/>
        <w:tblLook w:val="04A0" w:firstRow="1" w:lastRow="0" w:firstColumn="1" w:lastColumn="0" w:noHBand="0" w:noVBand="1"/>
      </w:tblPr>
      <w:tblGrid>
        <w:gridCol w:w="9629"/>
      </w:tblGrid>
      <w:tr w:rsidR="00503E6A" w14:paraId="22C2263B" w14:textId="77777777" w:rsidTr="00911454">
        <w:tc>
          <w:tcPr>
            <w:tcW w:w="9629" w:type="dxa"/>
          </w:tcPr>
          <w:p w14:paraId="7FB14780" w14:textId="77777777" w:rsidR="00503E6A" w:rsidRPr="00503E6A" w:rsidRDefault="00503E6A" w:rsidP="00911454">
            <w:pPr>
              <w:spacing w:after="0"/>
              <w:rPr>
                <w:sz w:val="20"/>
                <w:szCs w:val="20"/>
              </w:rPr>
            </w:pPr>
            <w:r w:rsidRPr="00503E6A">
              <w:rPr>
                <w:sz w:val="20"/>
                <w:szCs w:val="20"/>
              </w:rPr>
              <w:t>For intra-frequency MO without MG and inter-frequency MO without MG,</w:t>
            </w:r>
          </w:p>
          <w:p w14:paraId="4F10E82B" w14:textId="77777777" w:rsidR="00503E6A" w:rsidRPr="00503E6A" w:rsidRDefault="00503E6A" w:rsidP="00911454">
            <w:pPr>
              <w:pStyle w:val="ListParagraph"/>
              <w:numPr>
                <w:ilvl w:val="0"/>
                <w:numId w:val="33"/>
              </w:numPr>
              <w:spacing w:line="240" w:lineRule="auto"/>
              <w:ind w:firstLineChars="0"/>
              <w:rPr>
                <w:sz w:val="20"/>
                <w:szCs w:val="20"/>
              </w:rPr>
            </w:pPr>
            <w:r w:rsidRPr="00503E6A">
              <w:rPr>
                <w:sz w:val="20"/>
                <w:szCs w:val="20"/>
              </w:rPr>
              <w:t xml:space="preserve">if UE has no scheduling restriction within SMTC, </w:t>
            </w:r>
            <w:r w:rsidRPr="00503E6A">
              <w:rPr>
                <w:sz w:val="20"/>
                <w:szCs w:val="20"/>
                <w:lang w:val="en-US"/>
              </w:rPr>
              <w:t xml:space="preserve">the </w:t>
            </w:r>
            <w:r w:rsidRPr="00503E6A">
              <w:rPr>
                <w:sz w:val="20"/>
                <w:szCs w:val="20"/>
              </w:rPr>
              <w:t xml:space="preserve">maximum number of SMTCs configured per measurement object for the same </w:t>
            </w:r>
            <w:proofErr w:type="spellStart"/>
            <w:r w:rsidRPr="00503E6A">
              <w:rPr>
                <w:sz w:val="20"/>
                <w:szCs w:val="20"/>
              </w:rPr>
              <w:t>ssbFrequency</w:t>
            </w:r>
            <w:proofErr w:type="spellEnd"/>
            <w:r w:rsidRPr="00503E6A">
              <w:rPr>
                <w:sz w:val="20"/>
                <w:szCs w:val="20"/>
              </w:rPr>
              <w:t xml:space="preserve"> can be equal to 4</w:t>
            </w:r>
          </w:p>
          <w:p w14:paraId="56A79E66" w14:textId="77777777" w:rsidR="00503E6A" w:rsidRPr="00503E6A" w:rsidRDefault="00503E6A" w:rsidP="00911454">
            <w:pPr>
              <w:pStyle w:val="ListParagraph"/>
              <w:numPr>
                <w:ilvl w:val="0"/>
                <w:numId w:val="33"/>
              </w:numPr>
              <w:spacing w:line="240" w:lineRule="auto"/>
              <w:ind w:firstLineChars="0"/>
              <w:rPr>
                <w:sz w:val="20"/>
                <w:szCs w:val="20"/>
              </w:rPr>
            </w:pPr>
            <w:proofErr w:type="gramStart"/>
            <w:r w:rsidRPr="00503E6A">
              <w:rPr>
                <w:sz w:val="20"/>
                <w:szCs w:val="20"/>
                <w:lang w:val="en-US"/>
              </w:rPr>
              <w:lastRenderedPageBreak/>
              <w:t>otherwise</w:t>
            </w:r>
            <w:proofErr w:type="gramEnd"/>
            <w:r w:rsidRPr="00503E6A">
              <w:rPr>
                <w:sz w:val="20"/>
                <w:szCs w:val="20"/>
                <w:lang w:val="en-US"/>
              </w:rPr>
              <w:t xml:space="preserve"> if </w:t>
            </w:r>
            <w:r w:rsidRPr="00503E6A">
              <w:rPr>
                <w:sz w:val="20"/>
                <w:szCs w:val="20"/>
              </w:rPr>
              <w:t>UE has scheduling restriction within SMTC</w:t>
            </w:r>
            <w:r w:rsidRPr="00503E6A">
              <w:rPr>
                <w:sz w:val="20"/>
                <w:szCs w:val="20"/>
                <w:lang w:val="en-US"/>
              </w:rPr>
              <w:t xml:space="preserve">, the </w:t>
            </w:r>
            <w:r w:rsidRPr="00503E6A">
              <w:rPr>
                <w:sz w:val="20"/>
                <w:szCs w:val="20"/>
              </w:rPr>
              <w:t xml:space="preserve">maximum number of SMTCs configured per measurement object for the same </w:t>
            </w:r>
            <w:proofErr w:type="spellStart"/>
            <w:r w:rsidRPr="00503E6A">
              <w:rPr>
                <w:sz w:val="20"/>
                <w:szCs w:val="20"/>
              </w:rPr>
              <w:t>ssbFrequency</w:t>
            </w:r>
            <w:proofErr w:type="spellEnd"/>
            <w:r w:rsidRPr="00503E6A">
              <w:rPr>
                <w:sz w:val="20"/>
                <w:szCs w:val="20"/>
              </w:rPr>
              <w:t xml:space="preserve"> </w:t>
            </w:r>
            <w:r w:rsidRPr="00503E6A">
              <w:rPr>
                <w:sz w:val="20"/>
                <w:szCs w:val="20"/>
                <w:lang w:val="en-US"/>
              </w:rPr>
              <w:t>shall meet both of following conditions:</w:t>
            </w:r>
          </w:p>
          <w:p w14:paraId="777494A8" w14:textId="77777777" w:rsidR="00503E6A" w:rsidRPr="00503E6A" w:rsidRDefault="00503E6A" w:rsidP="00911454">
            <w:pPr>
              <w:pStyle w:val="ListParagraph"/>
              <w:numPr>
                <w:ilvl w:val="1"/>
                <w:numId w:val="33"/>
              </w:numPr>
              <w:spacing w:line="240" w:lineRule="auto"/>
              <w:ind w:firstLineChars="0"/>
              <w:rPr>
                <w:sz w:val="20"/>
                <w:szCs w:val="20"/>
              </w:rPr>
            </w:pPr>
            <w:r w:rsidRPr="00503E6A">
              <w:rPr>
                <w:sz w:val="20"/>
                <w:szCs w:val="20"/>
                <w:lang w:val="en-US"/>
              </w:rPr>
              <w:t>smaller than or equal to 4, and</w:t>
            </w:r>
          </w:p>
          <w:p w14:paraId="4E77D68F" w14:textId="77777777" w:rsidR="00503E6A" w:rsidRPr="00503E6A" w:rsidRDefault="00503E6A" w:rsidP="00911454">
            <w:pPr>
              <w:pStyle w:val="ListParagraph"/>
              <w:numPr>
                <w:ilvl w:val="1"/>
                <w:numId w:val="33"/>
              </w:numPr>
              <w:spacing w:after="120" w:line="240" w:lineRule="auto"/>
              <w:ind w:firstLineChars="0"/>
              <w:rPr>
                <w:sz w:val="20"/>
                <w:szCs w:val="20"/>
              </w:rPr>
            </w:pPr>
            <w:r w:rsidRPr="00503E6A">
              <w:rPr>
                <w:sz w:val="20"/>
                <w:szCs w:val="20"/>
                <w:lang w:val="en-US"/>
              </w:rPr>
              <w:t xml:space="preserve">guarantee the total scheduling restriction length less than or equal to 25% of the maximum SMTC periodicity length. </w:t>
            </w:r>
          </w:p>
          <w:p w14:paraId="666F0A95" w14:textId="77777777" w:rsidR="00503E6A" w:rsidRPr="00503E6A" w:rsidRDefault="00503E6A" w:rsidP="00911454">
            <w:pPr>
              <w:spacing w:after="0"/>
              <w:rPr>
                <w:sz w:val="20"/>
                <w:szCs w:val="20"/>
              </w:rPr>
            </w:pPr>
            <w:r w:rsidRPr="00503E6A">
              <w:rPr>
                <w:sz w:val="20"/>
                <w:szCs w:val="20"/>
              </w:rPr>
              <w:t xml:space="preserve">For intra-frequency MO with MG and inter-frequency MO with MG, the maximum number of SMTCs configured per measurement object for the same </w:t>
            </w:r>
            <w:proofErr w:type="spellStart"/>
            <w:r w:rsidRPr="00503E6A">
              <w:rPr>
                <w:sz w:val="20"/>
                <w:szCs w:val="20"/>
              </w:rPr>
              <w:t>ssbFrequency</w:t>
            </w:r>
            <w:proofErr w:type="spellEnd"/>
            <w:r w:rsidRPr="00503E6A">
              <w:rPr>
                <w:sz w:val="20"/>
                <w:szCs w:val="20"/>
              </w:rPr>
              <w:t xml:space="preserve"> shall meet both of following conditions:</w:t>
            </w:r>
          </w:p>
          <w:p w14:paraId="4CF5DFC7" w14:textId="77777777" w:rsidR="00503E6A" w:rsidRPr="00503E6A" w:rsidRDefault="00503E6A" w:rsidP="00911454">
            <w:pPr>
              <w:pStyle w:val="ListParagraph"/>
              <w:numPr>
                <w:ilvl w:val="0"/>
                <w:numId w:val="33"/>
              </w:numPr>
              <w:spacing w:line="240" w:lineRule="auto"/>
              <w:ind w:firstLineChars="0"/>
              <w:rPr>
                <w:sz w:val="20"/>
                <w:szCs w:val="20"/>
              </w:rPr>
            </w:pPr>
            <w:r w:rsidRPr="00503E6A">
              <w:rPr>
                <w:sz w:val="20"/>
                <w:szCs w:val="20"/>
                <w:lang w:val="en-US"/>
              </w:rPr>
              <w:t>smaller than or equal to 4, and</w:t>
            </w:r>
          </w:p>
          <w:p w14:paraId="0F96B37B" w14:textId="6769358A" w:rsidR="00503E6A" w:rsidRPr="00503E6A" w:rsidRDefault="00503E6A" w:rsidP="00911454">
            <w:pPr>
              <w:pStyle w:val="ListParagraph"/>
              <w:numPr>
                <w:ilvl w:val="0"/>
                <w:numId w:val="33"/>
              </w:numPr>
              <w:spacing w:after="120" w:line="240" w:lineRule="auto"/>
              <w:ind w:firstLineChars="0"/>
              <w:rPr>
                <w:sz w:val="20"/>
                <w:szCs w:val="20"/>
              </w:rPr>
            </w:pPr>
            <w:r w:rsidRPr="00503E6A">
              <w:rPr>
                <w:sz w:val="20"/>
                <w:szCs w:val="20"/>
                <w:lang w:val="en-US"/>
              </w:rPr>
              <w:t>guarantee these SMTCs can be contained in active measurement gaps.</w:t>
            </w:r>
          </w:p>
          <w:p w14:paraId="23703586" w14:textId="77777777" w:rsidR="00503E6A" w:rsidRDefault="00503E6A" w:rsidP="00911454">
            <w:pPr>
              <w:spacing w:after="120"/>
              <w:rPr>
                <w:sz w:val="20"/>
                <w:szCs w:val="20"/>
              </w:rPr>
            </w:pPr>
            <w:r w:rsidRPr="00503E6A">
              <w:rPr>
                <w:sz w:val="20"/>
                <w:szCs w:val="20"/>
              </w:rPr>
              <w:t>In addition, RAN4 would not consider legacy smtc2 configuration when multiple SMTCs with different offsets configured for NTN MO.</w:t>
            </w:r>
          </w:p>
        </w:tc>
      </w:tr>
    </w:tbl>
    <w:p w14:paraId="18FCCA18" w14:textId="66434026" w:rsidR="008F754C" w:rsidRDefault="008F754C" w:rsidP="008F754C">
      <w:pPr>
        <w:pStyle w:val="Heading1"/>
        <w:numPr>
          <w:ilvl w:val="0"/>
          <w:numId w:val="10"/>
        </w:numPr>
        <w:pBdr>
          <w:top w:val="single" w:sz="12" w:space="2" w:color="auto"/>
        </w:pBdr>
        <w:tabs>
          <w:tab w:val="num" w:pos="45"/>
        </w:tabs>
        <w:jc w:val="both"/>
        <w:rPr>
          <w:sz w:val="32"/>
        </w:rPr>
      </w:pPr>
      <w:r w:rsidRPr="008F754C">
        <w:rPr>
          <w:sz w:val="32"/>
        </w:rPr>
        <w:lastRenderedPageBreak/>
        <w:t>RRM Spec Documentation</w:t>
      </w:r>
      <w:r>
        <w:rPr>
          <w:sz w:val="32"/>
        </w:rPr>
        <w:t xml:space="preserve"> </w:t>
      </w:r>
    </w:p>
    <w:p w14:paraId="5E91C343" w14:textId="2654D171" w:rsidR="008F754C" w:rsidRDefault="008F754C" w:rsidP="006344A4">
      <w:pPr>
        <w:spacing w:after="120"/>
        <w:jc w:val="both"/>
        <w:rPr>
          <w:sz w:val="20"/>
          <w:szCs w:val="20"/>
        </w:rPr>
      </w:pPr>
      <w:r w:rsidRPr="008F754C">
        <w:rPr>
          <w:sz w:val="20"/>
          <w:szCs w:val="20"/>
        </w:rPr>
        <w:t>This issue has been discussed in last RAN4 meeting and last RAN plenary meeting.</w:t>
      </w:r>
    </w:p>
    <w:tbl>
      <w:tblPr>
        <w:tblStyle w:val="TableGrid"/>
        <w:tblW w:w="0" w:type="auto"/>
        <w:tblLook w:val="04A0" w:firstRow="1" w:lastRow="0" w:firstColumn="1" w:lastColumn="0" w:noHBand="0" w:noVBand="1"/>
      </w:tblPr>
      <w:tblGrid>
        <w:gridCol w:w="9629"/>
      </w:tblGrid>
      <w:tr w:rsidR="008F754C" w14:paraId="5BAB2834" w14:textId="77777777" w:rsidTr="008F754C">
        <w:tc>
          <w:tcPr>
            <w:tcW w:w="9629" w:type="dxa"/>
          </w:tcPr>
          <w:p w14:paraId="50324036" w14:textId="77777777" w:rsidR="008F754C" w:rsidRPr="008F754C" w:rsidRDefault="008F754C" w:rsidP="008F754C">
            <w:pPr>
              <w:spacing w:before="0" w:beforeAutospacing="0" w:after="0"/>
              <w:rPr>
                <w:b/>
                <w:sz w:val="20"/>
                <w:szCs w:val="20"/>
                <w:u w:val="single"/>
                <w:lang w:eastAsia="ko-KR"/>
              </w:rPr>
            </w:pPr>
            <w:r w:rsidRPr="008F754C">
              <w:rPr>
                <w:b/>
                <w:sz w:val="20"/>
                <w:szCs w:val="20"/>
                <w:highlight w:val="cyan"/>
                <w:u w:val="single"/>
                <w:lang w:eastAsia="ko-KR"/>
              </w:rPr>
              <w:t>Issue 1-3 RRM Spec Documentation</w:t>
            </w:r>
          </w:p>
          <w:p w14:paraId="32D631FB" w14:textId="77777777" w:rsidR="008F754C" w:rsidRPr="008F754C" w:rsidRDefault="008F754C" w:rsidP="008F754C">
            <w:pPr>
              <w:spacing w:before="0" w:beforeAutospacing="0" w:after="0"/>
              <w:ind w:firstLine="284"/>
              <w:rPr>
                <w:sz w:val="20"/>
                <w:szCs w:val="20"/>
              </w:rPr>
            </w:pPr>
            <w:r w:rsidRPr="008F754C">
              <w:rPr>
                <w:sz w:val="20"/>
                <w:szCs w:val="20"/>
                <w:highlight w:val="green"/>
              </w:rPr>
              <w:t>Agreement:</w:t>
            </w:r>
          </w:p>
          <w:p w14:paraId="5E484645" w14:textId="77777777" w:rsidR="008F754C" w:rsidRPr="008F754C" w:rsidRDefault="008F754C" w:rsidP="008F754C">
            <w:pPr>
              <w:pStyle w:val="ListParagraph"/>
              <w:widowControl/>
              <w:numPr>
                <w:ilvl w:val="0"/>
                <w:numId w:val="27"/>
              </w:numPr>
              <w:overflowPunct w:val="0"/>
              <w:autoSpaceDE w:val="0"/>
              <w:autoSpaceDN w:val="0"/>
              <w:adjustRightInd w:val="0"/>
              <w:spacing w:before="0" w:beforeAutospacing="0" w:line="240" w:lineRule="auto"/>
              <w:ind w:firstLineChars="0"/>
              <w:textAlignment w:val="baseline"/>
              <w:rPr>
                <w:sz w:val="20"/>
                <w:szCs w:val="20"/>
                <w:lang w:eastAsia="zh-CN"/>
              </w:rPr>
            </w:pPr>
            <w:r w:rsidRPr="008F754C">
              <w:rPr>
                <w:sz w:val="20"/>
                <w:szCs w:val="20"/>
                <w:lang w:eastAsia="zh-CN"/>
              </w:rPr>
              <w:t>RAN4 to determine how to document NTN RRM UE requirements when the requirements are further developed</w:t>
            </w:r>
          </w:p>
          <w:p w14:paraId="15BCA7FA" w14:textId="77777777" w:rsidR="008F754C" w:rsidRPr="008F754C" w:rsidRDefault="008F754C" w:rsidP="008F754C">
            <w:pPr>
              <w:pStyle w:val="ListParagraph"/>
              <w:widowControl/>
              <w:numPr>
                <w:ilvl w:val="1"/>
                <w:numId w:val="34"/>
              </w:numPr>
              <w:spacing w:before="0" w:beforeAutospacing="0" w:line="240" w:lineRule="auto"/>
              <w:ind w:left="1440" w:firstLineChars="0"/>
              <w:rPr>
                <w:sz w:val="20"/>
                <w:szCs w:val="20"/>
                <w:lang w:eastAsia="zh-CN"/>
              </w:rPr>
            </w:pPr>
            <w:r w:rsidRPr="008F754C">
              <w:rPr>
                <w:sz w:val="20"/>
                <w:szCs w:val="20"/>
                <w:lang w:eastAsia="zh-CN"/>
              </w:rPr>
              <w:t>Option 1 (Ericsson): Create a new RRM Technical Specification document for NTN only</w:t>
            </w:r>
          </w:p>
          <w:p w14:paraId="0184CC4F" w14:textId="77777777" w:rsidR="008F754C" w:rsidRPr="008F754C" w:rsidRDefault="008F754C" w:rsidP="008F754C">
            <w:pPr>
              <w:pStyle w:val="ListParagraph"/>
              <w:widowControl/>
              <w:numPr>
                <w:ilvl w:val="1"/>
                <w:numId w:val="34"/>
              </w:numPr>
              <w:spacing w:before="0" w:beforeAutospacing="0" w:line="240" w:lineRule="auto"/>
              <w:ind w:left="1440" w:firstLineChars="0"/>
              <w:rPr>
                <w:sz w:val="20"/>
                <w:szCs w:val="20"/>
                <w:lang w:eastAsia="zh-CN"/>
              </w:rPr>
            </w:pPr>
            <w:r w:rsidRPr="008F754C">
              <w:rPr>
                <w:sz w:val="20"/>
                <w:szCs w:val="20"/>
                <w:lang w:eastAsia="zh-CN"/>
              </w:rPr>
              <w:t>Option 2: Create separate sections for NTN only</w:t>
            </w:r>
          </w:p>
          <w:p w14:paraId="7104AE99" w14:textId="64AEC454" w:rsidR="008F754C" w:rsidRPr="008F754C" w:rsidRDefault="008F754C" w:rsidP="008F754C">
            <w:pPr>
              <w:pStyle w:val="ListParagraph"/>
              <w:widowControl/>
              <w:numPr>
                <w:ilvl w:val="1"/>
                <w:numId w:val="34"/>
              </w:numPr>
              <w:spacing w:before="0" w:beforeAutospacing="0" w:line="240" w:lineRule="auto"/>
              <w:ind w:left="1440" w:firstLineChars="0"/>
              <w:rPr>
                <w:sz w:val="20"/>
                <w:szCs w:val="20"/>
                <w:lang w:eastAsia="zh-CN"/>
              </w:rPr>
            </w:pPr>
            <w:r w:rsidRPr="008F754C">
              <w:rPr>
                <w:sz w:val="20"/>
                <w:szCs w:val="20"/>
                <w:lang w:eastAsia="zh-CN"/>
              </w:rPr>
              <w:t>Option 3: FFS</w:t>
            </w:r>
          </w:p>
        </w:tc>
      </w:tr>
    </w:tbl>
    <w:p w14:paraId="1EF3A9C1" w14:textId="02E45CD2" w:rsidR="008F754C" w:rsidRDefault="00503E6A" w:rsidP="006344A4">
      <w:pPr>
        <w:spacing w:after="120"/>
        <w:jc w:val="both"/>
        <w:rPr>
          <w:sz w:val="20"/>
          <w:szCs w:val="20"/>
          <w:lang w:val="en-GB"/>
        </w:rPr>
      </w:pPr>
      <w:r w:rsidRPr="00503E6A">
        <w:rPr>
          <w:sz w:val="20"/>
          <w:szCs w:val="20"/>
          <w:lang w:val="en-GB"/>
        </w:rPr>
        <w:t>As we commented in RANP #93 meeting, UE types of ‘PC1/2/3/4/5’ are all included in existing RRM TS38.133, e.g., we have dedicated section for V2X in TS38.133. We propose to use a consistent way to handle the requirement placement for new UE types.</w:t>
      </w:r>
    </w:p>
    <w:p w14:paraId="0D95BE30" w14:textId="55C670DB" w:rsidR="008F754C" w:rsidRPr="00503E6A" w:rsidRDefault="00503E6A" w:rsidP="006344A4">
      <w:pPr>
        <w:spacing w:after="120"/>
        <w:jc w:val="both"/>
        <w:rPr>
          <w:b/>
          <w:bCs/>
          <w:i/>
          <w:iCs/>
          <w:sz w:val="20"/>
          <w:szCs w:val="20"/>
        </w:rPr>
      </w:pPr>
      <w:r w:rsidRPr="00503E6A">
        <w:rPr>
          <w:b/>
          <w:bCs/>
          <w:i/>
          <w:iCs/>
          <w:sz w:val="20"/>
          <w:szCs w:val="20"/>
          <w:lang w:val="en-GB"/>
        </w:rPr>
        <w:t xml:space="preserve">Proposal 5: RAN4 to incorporate NTN specific RRM requirements in </w:t>
      </w:r>
      <w:r w:rsidRPr="00503E6A">
        <w:rPr>
          <w:b/>
          <w:bCs/>
          <w:i/>
          <w:iCs/>
          <w:sz w:val="20"/>
          <w:szCs w:val="20"/>
        </w:rPr>
        <w:t>separate section</w:t>
      </w:r>
      <w:r>
        <w:rPr>
          <w:b/>
          <w:bCs/>
          <w:i/>
          <w:iCs/>
          <w:sz w:val="20"/>
          <w:szCs w:val="20"/>
        </w:rPr>
        <w:t>(s)</w:t>
      </w:r>
      <w:r w:rsidRPr="00503E6A">
        <w:rPr>
          <w:b/>
          <w:bCs/>
          <w:i/>
          <w:iCs/>
          <w:sz w:val="20"/>
          <w:szCs w:val="20"/>
        </w:rPr>
        <w:t xml:space="preserve"> of </w:t>
      </w:r>
      <w:r w:rsidRPr="00503E6A">
        <w:rPr>
          <w:b/>
          <w:bCs/>
          <w:i/>
          <w:iCs/>
          <w:sz w:val="20"/>
          <w:szCs w:val="20"/>
          <w:lang w:val="en-GB"/>
        </w:rPr>
        <w:t>existing RAN4 TS38.133.</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0DCB2F64" w14:textId="77777777" w:rsidR="00503E6A" w:rsidRDefault="00503E6A" w:rsidP="00503E6A">
      <w:pPr>
        <w:spacing w:after="0"/>
        <w:jc w:val="both"/>
        <w:rPr>
          <w:sz w:val="20"/>
          <w:szCs w:val="20"/>
        </w:rPr>
      </w:pPr>
      <w:r>
        <w:rPr>
          <w:sz w:val="20"/>
          <w:szCs w:val="20"/>
        </w:rPr>
        <w:t xml:space="preserve">In this contribution, we further discuss the </w:t>
      </w:r>
      <w:r w:rsidRPr="006A4DDA">
        <w:rPr>
          <w:sz w:val="20"/>
          <w:szCs w:val="20"/>
        </w:rPr>
        <w:t>measurement procedure requirements for NTN</w:t>
      </w:r>
      <w:r>
        <w:rPr>
          <w:sz w:val="20"/>
          <w:szCs w:val="20"/>
        </w:rPr>
        <w:t>, including following topics:</w:t>
      </w:r>
    </w:p>
    <w:p w14:paraId="46E5CA72" w14:textId="77777777" w:rsidR="00503E6A" w:rsidRPr="006A4DDA" w:rsidRDefault="00503E6A" w:rsidP="00503E6A">
      <w:pPr>
        <w:pStyle w:val="ListParagraph"/>
        <w:numPr>
          <w:ilvl w:val="0"/>
          <w:numId w:val="31"/>
        </w:numPr>
        <w:ind w:firstLineChars="0"/>
        <w:jc w:val="both"/>
        <w:rPr>
          <w:sz w:val="20"/>
          <w:szCs w:val="20"/>
        </w:rPr>
      </w:pPr>
      <w:r>
        <w:rPr>
          <w:sz w:val="20"/>
          <w:szCs w:val="20"/>
          <w:lang w:val="en-US"/>
        </w:rPr>
        <w:t>NTN DRX</w:t>
      </w:r>
    </w:p>
    <w:p w14:paraId="78945D50" w14:textId="77777777" w:rsidR="00503E6A" w:rsidRPr="006A4DDA" w:rsidRDefault="00503E6A" w:rsidP="00503E6A">
      <w:pPr>
        <w:pStyle w:val="ListParagraph"/>
        <w:numPr>
          <w:ilvl w:val="0"/>
          <w:numId w:val="31"/>
        </w:numPr>
        <w:ind w:firstLineChars="0"/>
        <w:jc w:val="both"/>
        <w:rPr>
          <w:sz w:val="20"/>
          <w:szCs w:val="20"/>
        </w:rPr>
      </w:pPr>
      <w:r>
        <w:rPr>
          <w:sz w:val="20"/>
          <w:szCs w:val="20"/>
          <w:lang w:val="en-US"/>
        </w:rPr>
        <w:t>NTN multiple SMTC</w:t>
      </w:r>
    </w:p>
    <w:p w14:paraId="6ECCC776" w14:textId="77777777" w:rsidR="00503E6A" w:rsidRPr="006A4DDA" w:rsidRDefault="00503E6A" w:rsidP="00503E6A">
      <w:pPr>
        <w:pStyle w:val="ListParagraph"/>
        <w:numPr>
          <w:ilvl w:val="0"/>
          <w:numId w:val="31"/>
        </w:numPr>
        <w:ind w:firstLineChars="0"/>
        <w:jc w:val="both"/>
        <w:rPr>
          <w:sz w:val="20"/>
          <w:szCs w:val="20"/>
        </w:rPr>
      </w:pPr>
      <w:r w:rsidRPr="006A4DDA">
        <w:rPr>
          <w:sz w:val="20"/>
          <w:szCs w:val="20"/>
          <w:lang w:val="en-US"/>
        </w:rPr>
        <w:t>RRM Spec Documentation</w:t>
      </w:r>
    </w:p>
    <w:p w14:paraId="1090C1A3" w14:textId="54F7157F" w:rsidR="00503E6A" w:rsidRDefault="00503E6A" w:rsidP="00503E6A">
      <w:pPr>
        <w:spacing w:after="120"/>
        <w:rPr>
          <w:b/>
          <w:bCs/>
          <w:i/>
          <w:iCs/>
          <w:sz w:val="20"/>
          <w:szCs w:val="20"/>
        </w:rPr>
      </w:pPr>
      <w:r w:rsidRPr="00503E6A">
        <w:rPr>
          <w:b/>
          <w:bCs/>
          <w:i/>
          <w:iCs/>
          <w:sz w:val="20"/>
          <w:szCs w:val="20"/>
        </w:rPr>
        <w:t>Proposal 1: for the scenario of earth moving cell with LEO, 2.56s DRX cycle is not used.</w:t>
      </w:r>
    </w:p>
    <w:p w14:paraId="43BFD02E" w14:textId="77777777" w:rsidR="00E56DB9" w:rsidRDefault="00E56DB9" w:rsidP="00E56DB9">
      <w:pPr>
        <w:spacing w:after="0"/>
        <w:rPr>
          <w:b/>
          <w:bCs/>
          <w:i/>
          <w:iCs/>
          <w:sz w:val="20"/>
          <w:szCs w:val="20"/>
        </w:rPr>
      </w:pPr>
      <w:r w:rsidRPr="00A54901">
        <w:rPr>
          <w:b/>
          <w:bCs/>
          <w:i/>
          <w:iCs/>
          <w:sz w:val="20"/>
          <w:szCs w:val="20"/>
        </w:rPr>
        <w:t>Proposal 2: for intra-frequency MO without MG and inter-frequency</w:t>
      </w:r>
      <w:r>
        <w:rPr>
          <w:b/>
          <w:bCs/>
          <w:i/>
          <w:iCs/>
          <w:sz w:val="20"/>
          <w:szCs w:val="20"/>
        </w:rPr>
        <w:t xml:space="preserve"> MO</w:t>
      </w:r>
      <w:r w:rsidRPr="00A54901">
        <w:rPr>
          <w:b/>
          <w:bCs/>
          <w:i/>
          <w:iCs/>
          <w:sz w:val="20"/>
          <w:szCs w:val="20"/>
        </w:rPr>
        <w:t xml:space="preserve"> without MG</w:t>
      </w:r>
      <w:r>
        <w:rPr>
          <w:b/>
          <w:bCs/>
          <w:i/>
          <w:iCs/>
          <w:sz w:val="20"/>
          <w:szCs w:val="20"/>
        </w:rPr>
        <w:t>,</w:t>
      </w:r>
    </w:p>
    <w:p w14:paraId="30A247BC" w14:textId="77777777" w:rsidR="00E56DB9" w:rsidRDefault="00E56DB9" w:rsidP="00E56DB9">
      <w:pPr>
        <w:pStyle w:val="ListParagraph"/>
        <w:numPr>
          <w:ilvl w:val="0"/>
          <w:numId w:val="33"/>
        </w:numPr>
        <w:spacing w:line="240" w:lineRule="auto"/>
        <w:ind w:firstLineChars="0"/>
        <w:rPr>
          <w:b/>
          <w:bCs/>
          <w:i/>
          <w:iCs/>
          <w:sz w:val="20"/>
          <w:szCs w:val="20"/>
        </w:rPr>
      </w:pPr>
      <w:r w:rsidRPr="00A54901">
        <w:rPr>
          <w:b/>
          <w:bCs/>
          <w:i/>
          <w:iCs/>
          <w:sz w:val="20"/>
          <w:szCs w:val="20"/>
        </w:rPr>
        <w:t xml:space="preserve">if UE has no scheduling restriction within SMTC, </w:t>
      </w:r>
      <w:r>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can be equal to 4</w:t>
      </w:r>
    </w:p>
    <w:p w14:paraId="5CA6B4A9" w14:textId="77777777" w:rsidR="00E56DB9" w:rsidRPr="00A16F6A" w:rsidRDefault="00E56DB9" w:rsidP="00E56DB9">
      <w:pPr>
        <w:pStyle w:val="ListParagraph"/>
        <w:numPr>
          <w:ilvl w:val="0"/>
          <w:numId w:val="33"/>
        </w:numPr>
        <w:spacing w:line="240" w:lineRule="auto"/>
        <w:ind w:firstLineChars="0"/>
        <w:rPr>
          <w:b/>
          <w:bCs/>
          <w:i/>
          <w:iCs/>
          <w:sz w:val="20"/>
          <w:szCs w:val="20"/>
        </w:rPr>
      </w:pPr>
      <w:proofErr w:type="gramStart"/>
      <w:r>
        <w:rPr>
          <w:b/>
          <w:bCs/>
          <w:i/>
          <w:iCs/>
          <w:sz w:val="20"/>
          <w:szCs w:val="20"/>
          <w:lang w:val="en-US"/>
        </w:rPr>
        <w:t>otherwise</w:t>
      </w:r>
      <w:proofErr w:type="gramEnd"/>
      <w:r>
        <w:rPr>
          <w:b/>
          <w:bCs/>
          <w:i/>
          <w:iCs/>
          <w:sz w:val="20"/>
          <w:szCs w:val="20"/>
          <w:lang w:val="en-US"/>
        </w:rPr>
        <w:t xml:space="preserve"> if </w:t>
      </w:r>
      <w:r w:rsidRPr="00A54901">
        <w:rPr>
          <w:b/>
          <w:bCs/>
          <w:i/>
          <w:iCs/>
          <w:sz w:val="20"/>
          <w:szCs w:val="20"/>
        </w:rPr>
        <w:t>UE has scheduling restriction within SMTC</w:t>
      </w:r>
      <w:r>
        <w:rPr>
          <w:b/>
          <w:bCs/>
          <w:i/>
          <w:iCs/>
          <w:sz w:val="20"/>
          <w:szCs w:val="20"/>
          <w:lang w:val="en-US"/>
        </w:rPr>
        <w:t xml:space="preserve">, 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w:t>
      </w:r>
      <w:r>
        <w:rPr>
          <w:b/>
          <w:bCs/>
          <w:i/>
          <w:iCs/>
          <w:sz w:val="20"/>
          <w:szCs w:val="20"/>
          <w:lang w:val="en-US"/>
        </w:rPr>
        <w:t>shall meet both of following conditions:</w:t>
      </w:r>
    </w:p>
    <w:p w14:paraId="026DAE89" w14:textId="77777777" w:rsidR="00E56DB9" w:rsidRPr="00A16F6A" w:rsidRDefault="00E56DB9" w:rsidP="00E56DB9">
      <w:pPr>
        <w:pStyle w:val="ListParagraph"/>
        <w:numPr>
          <w:ilvl w:val="1"/>
          <w:numId w:val="33"/>
        </w:numPr>
        <w:spacing w:line="240" w:lineRule="auto"/>
        <w:ind w:firstLineChars="0"/>
        <w:rPr>
          <w:b/>
          <w:bCs/>
          <w:i/>
          <w:iCs/>
          <w:sz w:val="20"/>
          <w:szCs w:val="20"/>
        </w:rPr>
      </w:pPr>
      <w:r>
        <w:rPr>
          <w:b/>
          <w:bCs/>
          <w:i/>
          <w:iCs/>
          <w:sz w:val="20"/>
          <w:szCs w:val="20"/>
          <w:lang w:val="en-US"/>
        </w:rPr>
        <w:t>smaller than or equal to 4, and</w:t>
      </w:r>
    </w:p>
    <w:p w14:paraId="44CD69E7" w14:textId="77777777" w:rsidR="00E56DB9" w:rsidRPr="00E56DB9" w:rsidRDefault="00E56DB9" w:rsidP="00E56DB9">
      <w:pPr>
        <w:pStyle w:val="ListParagraph"/>
        <w:numPr>
          <w:ilvl w:val="1"/>
          <w:numId w:val="33"/>
        </w:numPr>
        <w:spacing w:after="120" w:line="240" w:lineRule="auto"/>
        <w:ind w:firstLineChars="0"/>
        <w:rPr>
          <w:b/>
          <w:bCs/>
          <w:i/>
          <w:iCs/>
          <w:sz w:val="20"/>
          <w:szCs w:val="20"/>
        </w:rPr>
      </w:pPr>
      <w:r>
        <w:rPr>
          <w:b/>
          <w:bCs/>
          <w:i/>
          <w:iCs/>
          <w:sz w:val="20"/>
          <w:szCs w:val="20"/>
          <w:lang w:val="en-US"/>
        </w:rPr>
        <w:t xml:space="preserve">guarantee the total scheduling restriction length less than or equal to X% of the maximum SMTC periodicity length. </w:t>
      </w:r>
    </w:p>
    <w:p w14:paraId="17649C3D" w14:textId="77777777" w:rsidR="00E56DB9" w:rsidRPr="00A54901" w:rsidRDefault="00E56DB9" w:rsidP="00E56DB9">
      <w:pPr>
        <w:pStyle w:val="ListParagraph"/>
        <w:numPr>
          <w:ilvl w:val="2"/>
          <w:numId w:val="33"/>
        </w:numPr>
        <w:spacing w:after="120" w:line="240" w:lineRule="auto"/>
        <w:ind w:firstLineChars="0"/>
        <w:rPr>
          <w:b/>
          <w:bCs/>
          <w:i/>
          <w:iCs/>
          <w:sz w:val="20"/>
          <w:szCs w:val="20"/>
        </w:rPr>
      </w:pPr>
      <w:r>
        <w:rPr>
          <w:b/>
          <w:bCs/>
          <w:i/>
          <w:iCs/>
          <w:sz w:val="20"/>
          <w:szCs w:val="20"/>
          <w:lang w:val="en-US"/>
        </w:rPr>
        <w:t>X is FFS</w:t>
      </w:r>
    </w:p>
    <w:p w14:paraId="5B077AD8" w14:textId="77777777" w:rsidR="00503E6A" w:rsidRPr="00A16F6A" w:rsidRDefault="00503E6A" w:rsidP="00503E6A">
      <w:pPr>
        <w:spacing w:after="0"/>
        <w:rPr>
          <w:b/>
          <w:bCs/>
          <w:i/>
          <w:iCs/>
          <w:sz w:val="20"/>
          <w:szCs w:val="20"/>
        </w:rPr>
      </w:pPr>
      <w:r w:rsidRPr="00A16F6A">
        <w:rPr>
          <w:b/>
          <w:bCs/>
          <w:i/>
          <w:iCs/>
          <w:sz w:val="20"/>
          <w:szCs w:val="20"/>
        </w:rPr>
        <w:lastRenderedPageBreak/>
        <w:t xml:space="preserve">Proposal 3: for intra-frequency MO with MG and inter-frequency MO with MG, </w:t>
      </w:r>
      <w:r>
        <w:rPr>
          <w:b/>
          <w:bCs/>
          <w:i/>
          <w:iCs/>
          <w:sz w:val="20"/>
          <w:szCs w:val="20"/>
        </w:rPr>
        <w:t xml:space="preserve">the </w:t>
      </w:r>
      <w:r w:rsidRPr="00A16F6A">
        <w:rPr>
          <w:b/>
          <w:bCs/>
          <w:i/>
          <w:iCs/>
          <w:sz w:val="20"/>
          <w:szCs w:val="20"/>
        </w:rPr>
        <w:t xml:space="preserve">maximum number of SMTCs configured per measurement object for the same </w:t>
      </w:r>
      <w:proofErr w:type="spellStart"/>
      <w:r w:rsidRPr="00A16F6A">
        <w:rPr>
          <w:b/>
          <w:bCs/>
          <w:i/>
          <w:iCs/>
          <w:sz w:val="20"/>
          <w:szCs w:val="20"/>
        </w:rPr>
        <w:t>ssbFrequency</w:t>
      </w:r>
      <w:proofErr w:type="spellEnd"/>
      <w:r w:rsidRPr="00A16F6A">
        <w:rPr>
          <w:b/>
          <w:bCs/>
          <w:i/>
          <w:iCs/>
          <w:sz w:val="20"/>
          <w:szCs w:val="20"/>
        </w:rPr>
        <w:t xml:space="preserve"> shall meet both</w:t>
      </w:r>
      <w:r>
        <w:rPr>
          <w:b/>
          <w:bCs/>
          <w:i/>
          <w:iCs/>
          <w:sz w:val="20"/>
          <w:szCs w:val="20"/>
        </w:rPr>
        <w:t xml:space="preserve"> of</w:t>
      </w:r>
      <w:r w:rsidRPr="00A16F6A">
        <w:rPr>
          <w:b/>
          <w:bCs/>
          <w:i/>
          <w:iCs/>
          <w:sz w:val="20"/>
          <w:szCs w:val="20"/>
        </w:rPr>
        <w:t xml:space="preserve"> following conditions:</w:t>
      </w:r>
    </w:p>
    <w:p w14:paraId="49009A7E" w14:textId="77777777" w:rsidR="00503E6A" w:rsidRPr="00A16F6A" w:rsidRDefault="00503E6A" w:rsidP="00503E6A">
      <w:pPr>
        <w:pStyle w:val="ListParagraph"/>
        <w:numPr>
          <w:ilvl w:val="0"/>
          <w:numId w:val="33"/>
        </w:numPr>
        <w:spacing w:line="240" w:lineRule="auto"/>
        <w:ind w:firstLineChars="0"/>
        <w:rPr>
          <w:b/>
          <w:bCs/>
          <w:i/>
          <w:iCs/>
          <w:sz w:val="20"/>
          <w:szCs w:val="20"/>
        </w:rPr>
      </w:pPr>
      <w:r>
        <w:rPr>
          <w:b/>
          <w:bCs/>
          <w:i/>
          <w:iCs/>
          <w:sz w:val="20"/>
          <w:szCs w:val="20"/>
          <w:lang w:val="en-US"/>
        </w:rPr>
        <w:t>smaller than or equal to 4, and</w:t>
      </w:r>
    </w:p>
    <w:p w14:paraId="3733AE70" w14:textId="77777777" w:rsidR="00503E6A" w:rsidRPr="00A54901" w:rsidRDefault="00503E6A" w:rsidP="00503E6A">
      <w:pPr>
        <w:pStyle w:val="ListParagraph"/>
        <w:numPr>
          <w:ilvl w:val="0"/>
          <w:numId w:val="33"/>
        </w:numPr>
        <w:spacing w:after="120" w:line="240" w:lineRule="auto"/>
        <w:ind w:firstLineChars="0"/>
        <w:rPr>
          <w:b/>
          <w:bCs/>
          <w:i/>
          <w:iCs/>
          <w:sz w:val="20"/>
          <w:szCs w:val="20"/>
        </w:rPr>
      </w:pPr>
      <w:r>
        <w:rPr>
          <w:b/>
          <w:bCs/>
          <w:i/>
          <w:iCs/>
          <w:sz w:val="20"/>
          <w:szCs w:val="20"/>
          <w:lang w:val="en-US"/>
        </w:rPr>
        <w:t xml:space="preserve">guarantee these SMTCs can be contained in active measurement gaps. The concurrent MG number is up to the conclusions in MG enhancement WI. </w:t>
      </w:r>
    </w:p>
    <w:p w14:paraId="7035BF6E" w14:textId="4B5BABDF" w:rsidR="00503E6A" w:rsidRDefault="00503E6A" w:rsidP="00503E6A">
      <w:pPr>
        <w:spacing w:after="120"/>
        <w:jc w:val="both"/>
        <w:rPr>
          <w:b/>
          <w:bCs/>
          <w:i/>
          <w:iCs/>
          <w:sz w:val="20"/>
          <w:szCs w:val="20"/>
        </w:rPr>
      </w:pPr>
      <w:r w:rsidRPr="00503E6A">
        <w:rPr>
          <w:b/>
          <w:bCs/>
          <w:i/>
          <w:iCs/>
          <w:sz w:val="20"/>
          <w:szCs w:val="20"/>
        </w:rPr>
        <w:t>Proposal 4: RAN4 to not consider legacy smtc2 configuration when multiple SMTCs with different offsets configured for NTN MO.</w:t>
      </w:r>
    </w:p>
    <w:p w14:paraId="4435CBEC" w14:textId="77777777" w:rsidR="00503E6A" w:rsidRPr="00503E6A" w:rsidRDefault="00503E6A" w:rsidP="00503E6A">
      <w:pPr>
        <w:spacing w:after="120"/>
        <w:rPr>
          <w:b/>
          <w:bCs/>
          <w:i/>
          <w:iCs/>
          <w:sz w:val="20"/>
          <w:szCs w:val="20"/>
          <w:u w:val="single"/>
        </w:rPr>
      </w:pPr>
      <w:r w:rsidRPr="00503E6A">
        <w:rPr>
          <w:b/>
          <w:bCs/>
          <w:i/>
          <w:iCs/>
          <w:sz w:val="20"/>
          <w:szCs w:val="20"/>
          <w:u w:val="single"/>
        </w:rPr>
        <w:t xml:space="preserve">The </w:t>
      </w:r>
      <w:proofErr w:type="gramStart"/>
      <w:r w:rsidRPr="00503E6A">
        <w:rPr>
          <w:b/>
          <w:bCs/>
          <w:i/>
          <w:iCs/>
          <w:sz w:val="20"/>
          <w:szCs w:val="20"/>
          <w:u w:val="single"/>
        </w:rPr>
        <w:t>reply</w:t>
      </w:r>
      <w:proofErr w:type="gramEnd"/>
      <w:r w:rsidRPr="00503E6A">
        <w:rPr>
          <w:b/>
          <w:bCs/>
          <w:i/>
          <w:iCs/>
          <w:sz w:val="20"/>
          <w:szCs w:val="20"/>
          <w:u w:val="single"/>
        </w:rPr>
        <w:t xml:space="preserve"> LS could be drafted as below,</w:t>
      </w:r>
    </w:p>
    <w:tbl>
      <w:tblPr>
        <w:tblStyle w:val="TableGrid"/>
        <w:tblW w:w="0" w:type="auto"/>
        <w:tblLook w:val="04A0" w:firstRow="1" w:lastRow="0" w:firstColumn="1" w:lastColumn="0" w:noHBand="0" w:noVBand="1"/>
      </w:tblPr>
      <w:tblGrid>
        <w:gridCol w:w="9629"/>
      </w:tblGrid>
      <w:tr w:rsidR="00503E6A" w14:paraId="3CD6DB54" w14:textId="77777777" w:rsidTr="00911454">
        <w:tc>
          <w:tcPr>
            <w:tcW w:w="9629" w:type="dxa"/>
          </w:tcPr>
          <w:p w14:paraId="5EDCF55F" w14:textId="77777777" w:rsidR="00503E6A" w:rsidRPr="00503E6A" w:rsidRDefault="00503E6A" w:rsidP="00911454">
            <w:pPr>
              <w:spacing w:after="0"/>
              <w:rPr>
                <w:sz w:val="20"/>
                <w:szCs w:val="20"/>
              </w:rPr>
            </w:pPr>
            <w:r w:rsidRPr="00503E6A">
              <w:rPr>
                <w:sz w:val="20"/>
                <w:szCs w:val="20"/>
              </w:rPr>
              <w:t>For intra-frequency MO without MG and inter-frequency MO without MG,</w:t>
            </w:r>
          </w:p>
          <w:p w14:paraId="5DBE3924" w14:textId="77777777" w:rsidR="00503E6A" w:rsidRPr="00503E6A" w:rsidRDefault="00503E6A" w:rsidP="00911454">
            <w:pPr>
              <w:pStyle w:val="ListParagraph"/>
              <w:numPr>
                <w:ilvl w:val="0"/>
                <w:numId w:val="33"/>
              </w:numPr>
              <w:spacing w:line="240" w:lineRule="auto"/>
              <w:ind w:firstLineChars="0"/>
              <w:rPr>
                <w:sz w:val="20"/>
                <w:szCs w:val="20"/>
              </w:rPr>
            </w:pPr>
            <w:r w:rsidRPr="00503E6A">
              <w:rPr>
                <w:sz w:val="20"/>
                <w:szCs w:val="20"/>
              </w:rPr>
              <w:t xml:space="preserve">if UE has no scheduling restriction within SMTC, </w:t>
            </w:r>
            <w:r w:rsidRPr="00503E6A">
              <w:rPr>
                <w:sz w:val="20"/>
                <w:szCs w:val="20"/>
                <w:lang w:val="en-US"/>
              </w:rPr>
              <w:t xml:space="preserve">the </w:t>
            </w:r>
            <w:r w:rsidRPr="00503E6A">
              <w:rPr>
                <w:sz w:val="20"/>
                <w:szCs w:val="20"/>
              </w:rPr>
              <w:t xml:space="preserve">maximum number of SMTCs configured per measurement object for the same </w:t>
            </w:r>
            <w:proofErr w:type="spellStart"/>
            <w:r w:rsidRPr="00503E6A">
              <w:rPr>
                <w:sz w:val="20"/>
                <w:szCs w:val="20"/>
              </w:rPr>
              <w:t>ssbFrequency</w:t>
            </w:r>
            <w:proofErr w:type="spellEnd"/>
            <w:r w:rsidRPr="00503E6A">
              <w:rPr>
                <w:sz w:val="20"/>
                <w:szCs w:val="20"/>
              </w:rPr>
              <w:t xml:space="preserve"> can be equal to 4</w:t>
            </w:r>
          </w:p>
          <w:p w14:paraId="65A30F0A" w14:textId="77777777" w:rsidR="00503E6A" w:rsidRPr="00503E6A" w:rsidRDefault="00503E6A" w:rsidP="00911454">
            <w:pPr>
              <w:pStyle w:val="ListParagraph"/>
              <w:numPr>
                <w:ilvl w:val="0"/>
                <w:numId w:val="33"/>
              </w:numPr>
              <w:spacing w:line="240" w:lineRule="auto"/>
              <w:ind w:firstLineChars="0"/>
              <w:rPr>
                <w:sz w:val="20"/>
                <w:szCs w:val="20"/>
              </w:rPr>
            </w:pPr>
            <w:proofErr w:type="gramStart"/>
            <w:r w:rsidRPr="00503E6A">
              <w:rPr>
                <w:sz w:val="20"/>
                <w:szCs w:val="20"/>
                <w:lang w:val="en-US"/>
              </w:rPr>
              <w:t>otherwise</w:t>
            </w:r>
            <w:proofErr w:type="gramEnd"/>
            <w:r w:rsidRPr="00503E6A">
              <w:rPr>
                <w:sz w:val="20"/>
                <w:szCs w:val="20"/>
                <w:lang w:val="en-US"/>
              </w:rPr>
              <w:t xml:space="preserve"> if </w:t>
            </w:r>
            <w:r w:rsidRPr="00503E6A">
              <w:rPr>
                <w:sz w:val="20"/>
                <w:szCs w:val="20"/>
              </w:rPr>
              <w:t>UE has scheduling restriction within SMTC</w:t>
            </w:r>
            <w:r w:rsidRPr="00503E6A">
              <w:rPr>
                <w:sz w:val="20"/>
                <w:szCs w:val="20"/>
                <w:lang w:val="en-US"/>
              </w:rPr>
              <w:t xml:space="preserve">, the </w:t>
            </w:r>
            <w:r w:rsidRPr="00503E6A">
              <w:rPr>
                <w:sz w:val="20"/>
                <w:szCs w:val="20"/>
              </w:rPr>
              <w:t xml:space="preserve">maximum number of SMTCs configured per measurement object for the same </w:t>
            </w:r>
            <w:proofErr w:type="spellStart"/>
            <w:r w:rsidRPr="00503E6A">
              <w:rPr>
                <w:sz w:val="20"/>
                <w:szCs w:val="20"/>
              </w:rPr>
              <w:t>ssbFrequency</w:t>
            </w:r>
            <w:proofErr w:type="spellEnd"/>
            <w:r w:rsidRPr="00503E6A">
              <w:rPr>
                <w:sz w:val="20"/>
                <w:szCs w:val="20"/>
              </w:rPr>
              <w:t xml:space="preserve"> </w:t>
            </w:r>
            <w:r w:rsidRPr="00503E6A">
              <w:rPr>
                <w:sz w:val="20"/>
                <w:szCs w:val="20"/>
                <w:lang w:val="en-US"/>
              </w:rPr>
              <w:t>shall meet both of following conditions:</w:t>
            </w:r>
          </w:p>
          <w:p w14:paraId="3B84E13A" w14:textId="77777777" w:rsidR="00503E6A" w:rsidRPr="00503E6A" w:rsidRDefault="00503E6A" w:rsidP="00911454">
            <w:pPr>
              <w:pStyle w:val="ListParagraph"/>
              <w:numPr>
                <w:ilvl w:val="1"/>
                <w:numId w:val="33"/>
              </w:numPr>
              <w:spacing w:line="240" w:lineRule="auto"/>
              <w:ind w:firstLineChars="0"/>
              <w:rPr>
                <w:sz w:val="20"/>
                <w:szCs w:val="20"/>
              </w:rPr>
            </w:pPr>
            <w:r w:rsidRPr="00503E6A">
              <w:rPr>
                <w:sz w:val="20"/>
                <w:szCs w:val="20"/>
                <w:lang w:val="en-US"/>
              </w:rPr>
              <w:t>smaller than or equal to 4, and</w:t>
            </w:r>
          </w:p>
          <w:p w14:paraId="73C14BCE" w14:textId="77777777" w:rsidR="00503E6A" w:rsidRPr="00503E6A" w:rsidRDefault="00503E6A" w:rsidP="00911454">
            <w:pPr>
              <w:pStyle w:val="ListParagraph"/>
              <w:numPr>
                <w:ilvl w:val="1"/>
                <w:numId w:val="33"/>
              </w:numPr>
              <w:spacing w:after="120" w:line="240" w:lineRule="auto"/>
              <w:ind w:firstLineChars="0"/>
              <w:rPr>
                <w:sz w:val="20"/>
                <w:szCs w:val="20"/>
              </w:rPr>
            </w:pPr>
            <w:r w:rsidRPr="00503E6A">
              <w:rPr>
                <w:sz w:val="20"/>
                <w:szCs w:val="20"/>
                <w:lang w:val="en-US"/>
              </w:rPr>
              <w:t xml:space="preserve">guarantee the total scheduling restriction length less than or equal to 25% of the maximum SMTC periodicity length. </w:t>
            </w:r>
          </w:p>
          <w:p w14:paraId="59860097" w14:textId="77777777" w:rsidR="00503E6A" w:rsidRPr="00503E6A" w:rsidRDefault="00503E6A" w:rsidP="00911454">
            <w:pPr>
              <w:spacing w:after="0"/>
              <w:rPr>
                <w:sz w:val="20"/>
                <w:szCs w:val="20"/>
              </w:rPr>
            </w:pPr>
            <w:r w:rsidRPr="00503E6A">
              <w:rPr>
                <w:sz w:val="20"/>
                <w:szCs w:val="20"/>
              </w:rPr>
              <w:t xml:space="preserve">For intra-frequency MO with MG and inter-frequency MO with MG, the maximum number of SMTCs configured per measurement object for the same </w:t>
            </w:r>
            <w:proofErr w:type="spellStart"/>
            <w:r w:rsidRPr="00503E6A">
              <w:rPr>
                <w:sz w:val="20"/>
                <w:szCs w:val="20"/>
              </w:rPr>
              <w:t>ssbFrequency</w:t>
            </w:r>
            <w:proofErr w:type="spellEnd"/>
            <w:r w:rsidRPr="00503E6A">
              <w:rPr>
                <w:sz w:val="20"/>
                <w:szCs w:val="20"/>
              </w:rPr>
              <w:t xml:space="preserve"> shall meet both of following conditions:</w:t>
            </w:r>
          </w:p>
          <w:p w14:paraId="04D18A49" w14:textId="77777777" w:rsidR="00503E6A" w:rsidRPr="00503E6A" w:rsidRDefault="00503E6A" w:rsidP="00911454">
            <w:pPr>
              <w:pStyle w:val="ListParagraph"/>
              <w:numPr>
                <w:ilvl w:val="0"/>
                <w:numId w:val="33"/>
              </w:numPr>
              <w:spacing w:line="240" w:lineRule="auto"/>
              <w:ind w:firstLineChars="0"/>
              <w:rPr>
                <w:sz w:val="20"/>
                <w:szCs w:val="20"/>
              </w:rPr>
            </w:pPr>
            <w:r w:rsidRPr="00503E6A">
              <w:rPr>
                <w:sz w:val="20"/>
                <w:szCs w:val="20"/>
                <w:lang w:val="en-US"/>
              </w:rPr>
              <w:t>smaller than or equal to 4, and</w:t>
            </w:r>
          </w:p>
          <w:p w14:paraId="75B2B56F" w14:textId="05674BE4" w:rsidR="00503E6A" w:rsidRPr="00503E6A" w:rsidRDefault="00503E6A" w:rsidP="00911454">
            <w:pPr>
              <w:pStyle w:val="ListParagraph"/>
              <w:numPr>
                <w:ilvl w:val="0"/>
                <w:numId w:val="33"/>
              </w:numPr>
              <w:spacing w:after="120" w:line="240" w:lineRule="auto"/>
              <w:ind w:firstLineChars="0"/>
              <w:rPr>
                <w:sz w:val="20"/>
                <w:szCs w:val="20"/>
              </w:rPr>
            </w:pPr>
            <w:r w:rsidRPr="00503E6A">
              <w:rPr>
                <w:sz w:val="20"/>
                <w:szCs w:val="20"/>
                <w:lang w:val="en-US"/>
              </w:rPr>
              <w:t>guarantee these SMTCs can be contained in active measurement gaps.</w:t>
            </w:r>
          </w:p>
          <w:p w14:paraId="63E755E3" w14:textId="77777777" w:rsidR="00503E6A" w:rsidRDefault="00503E6A" w:rsidP="00911454">
            <w:pPr>
              <w:spacing w:after="120"/>
              <w:rPr>
                <w:sz w:val="20"/>
                <w:szCs w:val="20"/>
              </w:rPr>
            </w:pPr>
            <w:r w:rsidRPr="00503E6A">
              <w:rPr>
                <w:sz w:val="20"/>
                <w:szCs w:val="20"/>
              </w:rPr>
              <w:t>In addition, RAN4 would not consider legacy smtc2 configuration when multiple SMTCs with different offsets configured for NTN MO.</w:t>
            </w:r>
          </w:p>
        </w:tc>
      </w:tr>
    </w:tbl>
    <w:p w14:paraId="2B682E21" w14:textId="55D1E472" w:rsidR="00503E6A" w:rsidRPr="00503E6A" w:rsidRDefault="00503E6A" w:rsidP="00503E6A">
      <w:pPr>
        <w:spacing w:after="120"/>
        <w:jc w:val="both"/>
        <w:rPr>
          <w:b/>
          <w:bCs/>
          <w:i/>
          <w:iCs/>
          <w:sz w:val="20"/>
          <w:szCs w:val="20"/>
        </w:rPr>
      </w:pPr>
      <w:r w:rsidRPr="00503E6A">
        <w:rPr>
          <w:b/>
          <w:bCs/>
          <w:i/>
          <w:iCs/>
          <w:sz w:val="20"/>
          <w:szCs w:val="20"/>
          <w:lang w:val="en-GB"/>
        </w:rPr>
        <w:t xml:space="preserve">Proposal 5: RAN4 to incorporate NTN specific RRM requirements in </w:t>
      </w:r>
      <w:r w:rsidRPr="00503E6A">
        <w:rPr>
          <w:b/>
          <w:bCs/>
          <w:i/>
          <w:iCs/>
          <w:sz w:val="20"/>
          <w:szCs w:val="20"/>
        </w:rPr>
        <w:t>separate section</w:t>
      </w:r>
      <w:r>
        <w:rPr>
          <w:b/>
          <w:bCs/>
          <w:i/>
          <w:iCs/>
          <w:sz w:val="20"/>
          <w:szCs w:val="20"/>
        </w:rPr>
        <w:t>(s)</w:t>
      </w:r>
      <w:r w:rsidRPr="00503E6A">
        <w:rPr>
          <w:b/>
          <w:bCs/>
          <w:i/>
          <w:iCs/>
          <w:sz w:val="20"/>
          <w:szCs w:val="20"/>
        </w:rPr>
        <w:t xml:space="preserve"> of </w:t>
      </w:r>
      <w:r w:rsidRPr="00503E6A">
        <w:rPr>
          <w:b/>
          <w:bCs/>
          <w:i/>
          <w:iCs/>
          <w:sz w:val="20"/>
          <w:szCs w:val="20"/>
          <w:lang w:val="en-GB"/>
        </w:rPr>
        <w:t>existing RAN4 TS38.133.</w:t>
      </w:r>
    </w:p>
    <w:p w14:paraId="72E53931" w14:textId="55D1E472"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6D74351A" w:rsidR="004D4ED2" w:rsidRDefault="009D56DB" w:rsidP="005A1E0E">
      <w:pPr>
        <w:rPr>
          <w:sz w:val="20"/>
          <w:szCs w:val="20"/>
        </w:rPr>
      </w:pPr>
      <w:r w:rsidRPr="004A24D0">
        <w:rPr>
          <w:sz w:val="20"/>
          <w:szCs w:val="20"/>
        </w:rPr>
        <w:t xml:space="preserve">[1] </w:t>
      </w:r>
      <w:r w:rsidR="003F7506" w:rsidRPr="003F7506">
        <w:rPr>
          <w:sz w:val="20"/>
          <w:szCs w:val="20"/>
        </w:rPr>
        <w:t>R4-2115345</w:t>
      </w:r>
      <w:r w:rsidR="00B610C9" w:rsidRPr="004A24D0">
        <w:rPr>
          <w:sz w:val="20"/>
          <w:szCs w:val="20"/>
        </w:rPr>
        <w:t xml:space="preserve">, </w:t>
      </w:r>
      <w:r w:rsidR="003F7506" w:rsidRPr="003F7506">
        <w:rPr>
          <w:sz w:val="20"/>
          <w:szCs w:val="20"/>
          <w:lang w:val="en-GB"/>
        </w:rPr>
        <w:t>WF on RRM requirements for NTN measurement and mobility</w:t>
      </w:r>
      <w:r w:rsidR="00A56205" w:rsidRPr="004A24D0">
        <w:rPr>
          <w:sz w:val="20"/>
          <w:szCs w:val="20"/>
        </w:rPr>
        <w:t xml:space="preserve">, </w:t>
      </w:r>
      <w:r w:rsidR="003F7506">
        <w:rPr>
          <w:sz w:val="20"/>
          <w:szCs w:val="20"/>
        </w:rPr>
        <w:t>Qualcomm</w:t>
      </w:r>
      <w:r w:rsidR="00A56205" w:rsidRPr="004A24D0">
        <w:rPr>
          <w:sz w:val="20"/>
          <w:szCs w:val="20"/>
        </w:rPr>
        <w:t>, RAN</w:t>
      </w:r>
      <w:r w:rsidR="00B610C9" w:rsidRPr="004A24D0">
        <w:rPr>
          <w:sz w:val="20"/>
          <w:szCs w:val="20"/>
        </w:rPr>
        <w:t>4</w:t>
      </w:r>
      <w:r w:rsidR="004E6B05" w:rsidRPr="004A24D0">
        <w:rPr>
          <w:sz w:val="20"/>
          <w:szCs w:val="20"/>
        </w:rPr>
        <w:t xml:space="preserve"> #</w:t>
      </w:r>
      <w:r w:rsidR="003F7506">
        <w:rPr>
          <w:sz w:val="20"/>
          <w:szCs w:val="20"/>
        </w:rPr>
        <w:t>100</w:t>
      </w:r>
      <w:r w:rsidR="00012220" w:rsidRPr="004A24D0">
        <w:rPr>
          <w:sz w:val="20"/>
          <w:szCs w:val="20"/>
        </w:rPr>
        <w:t>-</w:t>
      </w:r>
      <w:r w:rsidR="00B610C9" w:rsidRPr="004A24D0">
        <w:rPr>
          <w:sz w:val="20"/>
          <w:szCs w:val="20"/>
        </w:rPr>
        <w:t>e</w:t>
      </w:r>
    </w:p>
    <w:p w14:paraId="1E2609A7" w14:textId="3D54694B" w:rsidR="00E35E37" w:rsidRPr="004A24D0" w:rsidRDefault="00E35E37" w:rsidP="005A1E0E">
      <w:pPr>
        <w:rPr>
          <w:sz w:val="20"/>
          <w:szCs w:val="20"/>
        </w:rPr>
      </w:pPr>
      <w:r>
        <w:rPr>
          <w:sz w:val="20"/>
          <w:szCs w:val="20"/>
        </w:rPr>
        <w:t xml:space="preserve">[2] </w:t>
      </w:r>
      <w:r w:rsidRPr="00E35E37">
        <w:rPr>
          <w:sz w:val="20"/>
          <w:szCs w:val="20"/>
        </w:rPr>
        <w:t>R2-2109219</w:t>
      </w:r>
      <w:r>
        <w:rPr>
          <w:sz w:val="20"/>
          <w:szCs w:val="20"/>
        </w:rPr>
        <w:t xml:space="preserve">, </w:t>
      </w:r>
      <w:r w:rsidRPr="00E35E37">
        <w:rPr>
          <w:sz w:val="20"/>
          <w:szCs w:val="20"/>
        </w:rPr>
        <w:t>LS to RAN4 on SMTC</w:t>
      </w:r>
      <w:r>
        <w:rPr>
          <w:sz w:val="20"/>
          <w:szCs w:val="20"/>
        </w:rPr>
        <w:t>, CMCC, RAN2 #115e</w:t>
      </w:r>
    </w:p>
    <w:p w14:paraId="3CCDA2DC" w14:textId="77777777" w:rsidR="00B87185" w:rsidRPr="005A1E0E" w:rsidRDefault="00B87185" w:rsidP="005A1E0E"/>
    <w:sectPr w:rsidR="00B87185" w:rsidRPr="005A1E0E" w:rsidSect="0069017A">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3C069" w14:textId="77777777" w:rsidR="00766741" w:rsidRDefault="00766741">
      <w:pPr>
        <w:spacing w:after="0"/>
      </w:pPr>
      <w:r>
        <w:separator/>
      </w:r>
    </w:p>
  </w:endnote>
  <w:endnote w:type="continuationSeparator" w:id="0">
    <w:p w14:paraId="71659A7C" w14:textId="77777777" w:rsidR="00766741" w:rsidRDefault="00766741">
      <w:pPr>
        <w:spacing w:after="0"/>
      </w:pPr>
      <w:r>
        <w:continuationSeparator/>
      </w:r>
    </w:p>
  </w:endnote>
  <w:endnote w:type="continuationNotice" w:id="1">
    <w:p w14:paraId="147672D5" w14:textId="77777777" w:rsidR="00766741" w:rsidRDefault="007667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0ED20" w14:textId="77777777" w:rsidR="00766741" w:rsidRDefault="00766741">
      <w:pPr>
        <w:spacing w:after="0"/>
      </w:pPr>
      <w:r>
        <w:separator/>
      </w:r>
    </w:p>
  </w:footnote>
  <w:footnote w:type="continuationSeparator" w:id="0">
    <w:p w14:paraId="295E55F1" w14:textId="77777777" w:rsidR="00766741" w:rsidRDefault="00766741">
      <w:pPr>
        <w:spacing w:after="0"/>
      </w:pPr>
      <w:r>
        <w:continuationSeparator/>
      </w:r>
    </w:p>
  </w:footnote>
  <w:footnote w:type="continuationNotice" w:id="1">
    <w:p w14:paraId="478D121A" w14:textId="77777777" w:rsidR="00766741" w:rsidRDefault="007667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396FCA" w:rsidRDefault="00396FCA">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F6D4E"/>
    <w:multiLevelType w:val="multilevel"/>
    <w:tmpl w:val="249239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C2A6354"/>
    <w:multiLevelType w:val="hybridMultilevel"/>
    <w:tmpl w:val="96B886EC"/>
    <w:lvl w:ilvl="0" w:tplc="B3A0974E">
      <w:start w:val="1"/>
      <w:numFmt w:val="bullet"/>
      <w:lvlText w:val="•"/>
      <w:lvlJc w:val="left"/>
      <w:pPr>
        <w:tabs>
          <w:tab w:val="num" w:pos="720"/>
        </w:tabs>
        <w:ind w:left="720" w:hanging="360"/>
      </w:pPr>
      <w:rPr>
        <w:rFonts w:ascii="Arial" w:hAnsi="Arial" w:hint="default"/>
      </w:rPr>
    </w:lvl>
    <w:lvl w:ilvl="1" w:tplc="01182D02">
      <w:numFmt w:val="bullet"/>
      <w:lvlText w:val="•"/>
      <w:lvlJc w:val="left"/>
      <w:pPr>
        <w:tabs>
          <w:tab w:val="num" w:pos="1440"/>
        </w:tabs>
        <w:ind w:left="1440" w:hanging="360"/>
      </w:pPr>
      <w:rPr>
        <w:rFonts w:ascii="Arial" w:hAnsi="Arial" w:hint="default"/>
      </w:rPr>
    </w:lvl>
    <w:lvl w:ilvl="2" w:tplc="FC864242">
      <w:start w:val="1"/>
      <w:numFmt w:val="bullet"/>
      <w:lvlText w:val="•"/>
      <w:lvlJc w:val="left"/>
      <w:pPr>
        <w:tabs>
          <w:tab w:val="num" w:pos="2160"/>
        </w:tabs>
        <w:ind w:left="2160" w:hanging="360"/>
      </w:pPr>
      <w:rPr>
        <w:rFonts w:ascii="Arial" w:hAnsi="Arial" w:hint="default"/>
      </w:rPr>
    </w:lvl>
    <w:lvl w:ilvl="3" w:tplc="5CEE6ACA" w:tentative="1">
      <w:start w:val="1"/>
      <w:numFmt w:val="bullet"/>
      <w:lvlText w:val="•"/>
      <w:lvlJc w:val="left"/>
      <w:pPr>
        <w:tabs>
          <w:tab w:val="num" w:pos="2880"/>
        </w:tabs>
        <w:ind w:left="2880" w:hanging="360"/>
      </w:pPr>
      <w:rPr>
        <w:rFonts w:ascii="Arial" w:hAnsi="Arial" w:hint="default"/>
      </w:rPr>
    </w:lvl>
    <w:lvl w:ilvl="4" w:tplc="5F6ABAFA" w:tentative="1">
      <w:start w:val="1"/>
      <w:numFmt w:val="bullet"/>
      <w:lvlText w:val="•"/>
      <w:lvlJc w:val="left"/>
      <w:pPr>
        <w:tabs>
          <w:tab w:val="num" w:pos="3600"/>
        </w:tabs>
        <w:ind w:left="3600" w:hanging="360"/>
      </w:pPr>
      <w:rPr>
        <w:rFonts w:ascii="Arial" w:hAnsi="Arial" w:hint="default"/>
      </w:rPr>
    </w:lvl>
    <w:lvl w:ilvl="5" w:tplc="B646528C" w:tentative="1">
      <w:start w:val="1"/>
      <w:numFmt w:val="bullet"/>
      <w:lvlText w:val="•"/>
      <w:lvlJc w:val="left"/>
      <w:pPr>
        <w:tabs>
          <w:tab w:val="num" w:pos="4320"/>
        </w:tabs>
        <w:ind w:left="4320" w:hanging="360"/>
      </w:pPr>
      <w:rPr>
        <w:rFonts w:ascii="Arial" w:hAnsi="Arial" w:hint="default"/>
      </w:rPr>
    </w:lvl>
    <w:lvl w:ilvl="6" w:tplc="1BF6EEA6" w:tentative="1">
      <w:start w:val="1"/>
      <w:numFmt w:val="bullet"/>
      <w:lvlText w:val="•"/>
      <w:lvlJc w:val="left"/>
      <w:pPr>
        <w:tabs>
          <w:tab w:val="num" w:pos="5040"/>
        </w:tabs>
        <w:ind w:left="5040" w:hanging="360"/>
      </w:pPr>
      <w:rPr>
        <w:rFonts w:ascii="Arial" w:hAnsi="Arial" w:hint="default"/>
      </w:rPr>
    </w:lvl>
    <w:lvl w:ilvl="7" w:tplc="EB1C4FE0" w:tentative="1">
      <w:start w:val="1"/>
      <w:numFmt w:val="bullet"/>
      <w:lvlText w:val="•"/>
      <w:lvlJc w:val="left"/>
      <w:pPr>
        <w:tabs>
          <w:tab w:val="num" w:pos="5760"/>
        </w:tabs>
        <w:ind w:left="5760" w:hanging="360"/>
      </w:pPr>
      <w:rPr>
        <w:rFonts w:ascii="Arial" w:hAnsi="Arial" w:hint="default"/>
      </w:rPr>
    </w:lvl>
    <w:lvl w:ilvl="8" w:tplc="DC48435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EF13F6"/>
    <w:multiLevelType w:val="hybridMultilevel"/>
    <w:tmpl w:val="D66EC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46A4923"/>
    <w:multiLevelType w:val="hybridMultilevel"/>
    <w:tmpl w:val="06C885BA"/>
    <w:lvl w:ilvl="0" w:tplc="D0DAB2DE">
      <w:start w:val="1"/>
      <w:numFmt w:val="bullet"/>
      <w:lvlText w:val=""/>
      <w:lvlJc w:val="left"/>
      <w:pPr>
        <w:tabs>
          <w:tab w:val="num" w:pos="720"/>
        </w:tabs>
        <w:ind w:left="720" w:hanging="360"/>
      </w:pPr>
      <w:rPr>
        <w:rFonts w:ascii="Symbol" w:hAnsi="Symbol" w:hint="default"/>
      </w:rPr>
    </w:lvl>
    <w:lvl w:ilvl="1" w:tplc="989E79AC">
      <w:numFmt w:val="bullet"/>
      <w:lvlText w:val="•"/>
      <w:lvlJc w:val="left"/>
      <w:pPr>
        <w:tabs>
          <w:tab w:val="num" w:pos="1440"/>
        </w:tabs>
        <w:ind w:left="1440" w:hanging="360"/>
      </w:pPr>
      <w:rPr>
        <w:rFonts w:ascii="Arial" w:hAnsi="Arial" w:hint="default"/>
      </w:rPr>
    </w:lvl>
    <w:lvl w:ilvl="2" w:tplc="5BAA24D0" w:tentative="1">
      <w:start w:val="1"/>
      <w:numFmt w:val="bullet"/>
      <w:lvlText w:val=""/>
      <w:lvlJc w:val="left"/>
      <w:pPr>
        <w:tabs>
          <w:tab w:val="num" w:pos="2160"/>
        </w:tabs>
        <w:ind w:left="2160" w:hanging="360"/>
      </w:pPr>
      <w:rPr>
        <w:rFonts w:ascii="Symbol" w:hAnsi="Symbol" w:hint="default"/>
      </w:rPr>
    </w:lvl>
    <w:lvl w:ilvl="3" w:tplc="A5FC4D60" w:tentative="1">
      <w:start w:val="1"/>
      <w:numFmt w:val="bullet"/>
      <w:lvlText w:val=""/>
      <w:lvlJc w:val="left"/>
      <w:pPr>
        <w:tabs>
          <w:tab w:val="num" w:pos="2880"/>
        </w:tabs>
        <w:ind w:left="2880" w:hanging="360"/>
      </w:pPr>
      <w:rPr>
        <w:rFonts w:ascii="Symbol" w:hAnsi="Symbol" w:hint="default"/>
      </w:rPr>
    </w:lvl>
    <w:lvl w:ilvl="4" w:tplc="CA6C4900" w:tentative="1">
      <w:start w:val="1"/>
      <w:numFmt w:val="bullet"/>
      <w:lvlText w:val=""/>
      <w:lvlJc w:val="left"/>
      <w:pPr>
        <w:tabs>
          <w:tab w:val="num" w:pos="3600"/>
        </w:tabs>
        <w:ind w:left="3600" w:hanging="360"/>
      </w:pPr>
      <w:rPr>
        <w:rFonts w:ascii="Symbol" w:hAnsi="Symbol" w:hint="default"/>
      </w:rPr>
    </w:lvl>
    <w:lvl w:ilvl="5" w:tplc="F500A792" w:tentative="1">
      <w:start w:val="1"/>
      <w:numFmt w:val="bullet"/>
      <w:lvlText w:val=""/>
      <w:lvlJc w:val="left"/>
      <w:pPr>
        <w:tabs>
          <w:tab w:val="num" w:pos="4320"/>
        </w:tabs>
        <w:ind w:left="4320" w:hanging="360"/>
      </w:pPr>
      <w:rPr>
        <w:rFonts w:ascii="Symbol" w:hAnsi="Symbol" w:hint="default"/>
      </w:rPr>
    </w:lvl>
    <w:lvl w:ilvl="6" w:tplc="03D8F4F2" w:tentative="1">
      <w:start w:val="1"/>
      <w:numFmt w:val="bullet"/>
      <w:lvlText w:val=""/>
      <w:lvlJc w:val="left"/>
      <w:pPr>
        <w:tabs>
          <w:tab w:val="num" w:pos="5040"/>
        </w:tabs>
        <w:ind w:left="5040" w:hanging="360"/>
      </w:pPr>
      <w:rPr>
        <w:rFonts w:ascii="Symbol" w:hAnsi="Symbol" w:hint="default"/>
      </w:rPr>
    </w:lvl>
    <w:lvl w:ilvl="7" w:tplc="71C2803A" w:tentative="1">
      <w:start w:val="1"/>
      <w:numFmt w:val="bullet"/>
      <w:lvlText w:val=""/>
      <w:lvlJc w:val="left"/>
      <w:pPr>
        <w:tabs>
          <w:tab w:val="num" w:pos="5760"/>
        </w:tabs>
        <w:ind w:left="5760" w:hanging="360"/>
      </w:pPr>
      <w:rPr>
        <w:rFonts w:ascii="Symbol" w:hAnsi="Symbol" w:hint="default"/>
      </w:rPr>
    </w:lvl>
    <w:lvl w:ilvl="8" w:tplc="CADCD5F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9FB68FA"/>
    <w:multiLevelType w:val="hybridMultilevel"/>
    <w:tmpl w:val="02CA4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107BF"/>
    <w:multiLevelType w:val="hybridMultilevel"/>
    <w:tmpl w:val="FB0EE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8D2362"/>
    <w:multiLevelType w:val="hybridMultilevel"/>
    <w:tmpl w:val="560C84FA"/>
    <w:lvl w:ilvl="0" w:tplc="FB720840">
      <w:start w:val="1"/>
      <w:numFmt w:val="bullet"/>
      <w:lvlText w:val=""/>
      <w:lvlJc w:val="left"/>
      <w:pPr>
        <w:tabs>
          <w:tab w:val="num" w:pos="720"/>
        </w:tabs>
        <w:ind w:left="720" w:hanging="360"/>
      </w:pPr>
      <w:rPr>
        <w:rFonts w:ascii="Symbol" w:hAnsi="Symbol" w:hint="default"/>
      </w:rPr>
    </w:lvl>
    <w:lvl w:ilvl="1" w:tplc="C40EE504">
      <w:numFmt w:val="bullet"/>
      <w:lvlText w:val="•"/>
      <w:lvlJc w:val="left"/>
      <w:pPr>
        <w:tabs>
          <w:tab w:val="num" w:pos="1440"/>
        </w:tabs>
        <w:ind w:left="1440" w:hanging="360"/>
      </w:pPr>
      <w:rPr>
        <w:rFonts w:ascii="Arial" w:hAnsi="Arial" w:hint="default"/>
      </w:rPr>
    </w:lvl>
    <w:lvl w:ilvl="2" w:tplc="7A72F08E">
      <w:numFmt w:val="bullet"/>
      <w:lvlText w:val="•"/>
      <w:lvlJc w:val="left"/>
      <w:pPr>
        <w:tabs>
          <w:tab w:val="num" w:pos="2160"/>
        </w:tabs>
        <w:ind w:left="2160" w:hanging="360"/>
      </w:pPr>
      <w:rPr>
        <w:rFonts w:ascii="Arial" w:hAnsi="Arial" w:hint="default"/>
      </w:rPr>
    </w:lvl>
    <w:lvl w:ilvl="3" w:tplc="FBA445C6" w:tentative="1">
      <w:start w:val="1"/>
      <w:numFmt w:val="bullet"/>
      <w:lvlText w:val=""/>
      <w:lvlJc w:val="left"/>
      <w:pPr>
        <w:tabs>
          <w:tab w:val="num" w:pos="2880"/>
        </w:tabs>
        <w:ind w:left="2880" w:hanging="360"/>
      </w:pPr>
      <w:rPr>
        <w:rFonts w:ascii="Symbol" w:hAnsi="Symbol" w:hint="default"/>
      </w:rPr>
    </w:lvl>
    <w:lvl w:ilvl="4" w:tplc="54A23E00" w:tentative="1">
      <w:start w:val="1"/>
      <w:numFmt w:val="bullet"/>
      <w:lvlText w:val=""/>
      <w:lvlJc w:val="left"/>
      <w:pPr>
        <w:tabs>
          <w:tab w:val="num" w:pos="3600"/>
        </w:tabs>
        <w:ind w:left="3600" w:hanging="360"/>
      </w:pPr>
      <w:rPr>
        <w:rFonts w:ascii="Symbol" w:hAnsi="Symbol" w:hint="default"/>
      </w:rPr>
    </w:lvl>
    <w:lvl w:ilvl="5" w:tplc="D940214A" w:tentative="1">
      <w:start w:val="1"/>
      <w:numFmt w:val="bullet"/>
      <w:lvlText w:val=""/>
      <w:lvlJc w:val="left"/>
      <w:pPr>
        <w:tabs>
          <w:tab w:val="num" w:pos="4320"/>
        </w:tabs>
        <w:ind w:left="4320" w:hanging="360"/>
      </w:pPr>
      <w:rPr>
        <w:rFonts w:ascii="Symbol" w:hAnsi="Symbol" w:hint="default"/>
      </w:rPr>
    </w:lvl>
    <w:lvl w:ilvl="6" w:tplc="88CC5E76" w:tentative="1">
      <w:start w:val="1"/>
      <w:numFmt w:val="bullet"/>
      <w:lvlText w:val=""/>
      <w:lvlJc w:val="left"/>
      <w:pPr>
        <w:tabs>
          <w:tab w:val="num" w:pos="5040"/>
        </w:tabs>
        <w:ind w:left="5040" w:hanging="360"/>
      </w:pPr>
      <w:rPr>
        <w:rFonts w:ascii="Symbol" w:hAnsi="Symbol" w:hint="default"/>
      </w:rPr>
    </w:lvl>
    <w:lvl w:ilvl="7" w:tplc="5D0E64D2" w:tentative="1">
      <w:start w:val="1"/>
      <w:numFmt w:val="bullet"/>
      <w:lvlText w:val=""/>
      <w:lvlJc w:val="left"/>
      <w:pPr>
        <w:tabs>
          <w:tab w:val="num" w:pos="5760"/>
        </w:tabs>
        <w:ind w:left="5760" w:hanging="360"/>
      </w:pPr>
      <w:rPr>
        <w:rFonts w:ascii="Symbol" w:hAnsi="Symbol" w:hint="default"/>
      </w:rPr>
    </w:lvl>
    <w:lvl w:ilvl="8" w:tplc="573E7EA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5A2685B"/>
    <w:multiLevelType w:val="hybridMultilevel"/>
    <w:tmpl w:val="4E5C9F10"/>
    <w:lvl w:ilvl="0" w:tplc="C330A346">
      <w:start w:val="1"/>
      <w:numFmt w:val="bullet"/>
      <w:lvlText w:val="•"/>
      <w:lvlJc w:val="left"/>
      <w:pPr>
        <w:tabs>
          <w:tab w:val="num" w:pos="360"/>
        </w:tabs>
        <w:ind w:left="360" w:hanging="360"/>
      </w:pPr>
      <w:rPr>
        <w:rFonts w:ascii="Arial" w:hAnsi="Arial" w:hint="default"/>
      </w:rPr>
    </w:lvl>
    <w:lvl w:ilvl="1" w:tplc="631ECBF4">
      <w:numFmt w:val="bullet"/>
      <w:lvlText w:val="•"/>
      <w:lvlJc w:val="left"/>
      <w:pPr>
        <w:tabs>
          <w:tab w:val="num" w:pos="1080"/>
        </w:tabs>
        <w:ind w:left="1080" w:hanging="360"/>
      </w:pPr>
      <w:rPr>
        <w:rFonts w:ascii="Arial" w:hAnsi="Arial" w:hint="default"/>
      </w:rPr>
    </w:lvl>
    <w:lvl w:ilvl="2" w:tplc="E808171C">
      <w:start w:val="1"/>
      <w:numFmt w:val="bullet"/>
      <w:lvlText w:val="•"/>
      <w:lvlJc w:val="left"/>
      <w:pPr>
        <w:tabs>
          <w:tab w:val="num" w:pos="1800"/>
        </w:tabs>
        <w:ind w:left="1800" w:hanging="360"/>
      </w:pPr>
      <w:rPr>
        <w:rFonts w:ascii="Arial" w:hAnsi="Arial" w:hint="default"/>
      </w:rPr>
    </w:lvl>
    <w:lvl w:ilvl="3" w:tplc="E5523C14" w:tentative="1">
      <w:start w:val="1"/>
      <w:numFmt w:val="bullet"/>
      <w:lvlText w:val="•"/>
      <w:lvlJc w:val="left"/>
      <w:pPr>
        <w:tabs>
          <w:tab w:val="num" w:pos="2520"/>
        </w:tabs>
        <w:ind w:left="2520" w:hanging="360"/>
      </w:pPr>
      <w:rPr>
        <w:rFonts w:ascii="Arial" w:hAnsi="Arial" w:hint="default"/>
      </w:rPr>
    </w:lvl>
    <w:lvl w:ilvl="4" w:tplc="554EEF24" w:tentative="1">
      <w:start w:val="1"/>
      <w:numFmt w:val="bullet"/>
      <w:lvlText w:val="•"/>
      <w:lvlJc w:val="left"/>
      <w:pPr>
        <w:tabs>
          <w:tab w:val="num" w:pos="3240"/>
        </w:tabs>
        <w:ind w:left="3240" w:hanging="360"/>
      </w:pPr>
      <w:rPr>
        <w:rFonts w:ascii="Arial" w:hAnsi="Arial" w:hint="default"/>
      </w:rPr>
    </w:lvl>
    <w:lvl w:ilvl="5" w:tplc="EAEA8FF6" w:tentative="1">
      <w:start w:val="1"/>
      <w:numFmt w:val="bullet"/>
      <w:lvlText w:val="•"/>
      <w:lvlJc w:val="left"/>
      <w:pPr>
        <w:tabs>
          <w:tab w:val="num" w:pos="3960"/>
        </w:tabs>
        <w:ind w:left="3960" w:hanging="360"/>
      </w:pPr>
      <w:rPr>
        <w:rFonts w:ascii="Arial" w:hAnsi="Arial" w:hint="default"/>
      </w:rPr>
    </w:lvl>
    <w:lvl w:ilvl="6" w:tplc="7BB09F26" w:tentative="1">
      <w:start w:val="1"/>
      <w:numFmt w:val="bullet"/>
      <w:lvlText w:val="•"/>
      <w:lvlJc w:val="left"/>
      <w:pPr>
        <w:tabs>
          <w:tab w:val="num" w:pos="4680"/>
        </w:tabs>
        <w:ind w:left="4680" w:hanging="360"/>
      </w:pPr>
      <w:rPr>
        <w:rFonts w:ascii="Arial" w:hAnsi="Arial" w:hint="default"/>
      </w:rPr>
    </w:lvl>
    <w:lvl w:ilvl="7" w:tplc="1E226F32" w:tentative="1">
      <w:start w:val="1"/>
      <w:numFmt w:val="bullet"/>
      <w:lvlText w:val="•"/>
      <w:lvlJc w:val="left"/>
      <w:pPr>
        <w:tabs>
          <w:tab w:val="num" w:pos="5400"/>
        </w:tabs>
        <w:ind w:left="5400" w:hanging="360"/>
      </w:pPr>
      <w:rPr>
        <w:rFonts w:ascii="Arial" w:hAnsi="Arial" w:hint="default"/>
      </w:rPr>
    </w:lvl>
    <w:lvl w:ilvl="8" w:tplc="5A9C9D7A"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9C236A4"/>
    <w:multiLevelType w:val="hybridMultilevel"/>
    <w:tmpl w:val="CCCC443C"/>
    <w:lvl w:ilvl="0" w:tplc="262A6C68">
      <w:start w:val="1"/>
      <w:numFmt w:val="bullet"/>
      <w:lvlText w:val="•"/>
      <w:lvlJc w:val="left"/>
      <w:pPr>
        <w:tabs>
          <w:tab w:val="num" w:pos="360"/>
        </w:tabs>
        <w:ind w:left="360" w:hanging="360"/>
      </w:pPr>
      <w:rPr>
        <w:rFonts w:ascii="Arial" w:hAnsi="Arial" w:hint="default"/>
      </w:rPr>
    </w:lvl>
    <w:lvl w:ilvl="1" w:tplc="69D235E6">
      <w:numFmt w:val="bullet"/>
      <w:lvlText w:val="•"/>
      <w:lvlJc w:val="left"/>
      <w:pPr>
        <w:tabs>
          <w:tab w:val="num" w:pos="1080"/>
        </w:tabs>
        <w:ind w:left="1080" w:hanging="360"/>
      </w:pPr>
      <w:rPr>
        <w:rFonts w:ascii="Arial" w:hAnsi="Arial" w:hint="default"/>
      </w:rPr>
    </w:lvl>
    <w:lvl w:ilvl="2" w:tplc="1A5A45C8">
      <w:start w:val="1"/>
      <w:numFmt w:val="bullet"/>
      <w:lvlText w:val="•"/>
      <w:lvlJc w:val="left"/>
      <w:pPr>
        <w:tabs>
          <w:tab w:val="num" w:pos="1800"/>
        </w:tabs>
        <w:ind w:left="1800" w:hanging="360"/>
      </w:pPr>
      <w:rPr>
        <w:rFonts w:ascii="Arial" w:hAnsi="Arial" w:hint="default"/>
      </w:rPr>
    </w:lvl>
    <w:lvl w:ilvl="3" w:tplc="5CD6D4F0">
      <w:numFmt w:val="bullet"/>
      <w:lvlText w:val="•"/>
      <w:lvlJc w:val="left"/>
      <w:pPr>
        <w:tabs>
          <w:tab w:val="num" w:pos="2520"/>
        </w:tabs>
        <w:ind w:left="2520" w:hanging="360"/>
      </w:pPr>
      <w:rPr>
        <w:rFonts w:ascii="Arial" w:hAnsi="Arial" w:hint="default"/>
      </w:rPr>
    </w:lvl>
    <w:lvl w:ilvl="4" w:tplc="A19438C2" w:tentative="1">
      <w:start w:val="1"/>
      <w:numFmt w:val="bullet"/>
      <w:lvlText w:val="•"/>
      <w:lvlJc w:val="left"/>
      <w:pPr>
        <w:tabs>
          <w:tab w:val="num" w:pos="3240"/>
        </w:tabs>
        <w:ind w:left="3240" w:hanging="360"/>
      </w:pPr>
      <w:rPr>
        <w:rFonts w:ascii="Arial" w:hAnsi="Arial" w:hint="default"/>
      </w:rPr>
    </w:lvl>
    <w:lvl w:ilvl="5" w:tplc="BFA4A6C8" w:tentative="1">
      <w:start w:val="1"/>
      <w:numFmt w:val="bullet"/>
      <w:lvlText w:val="•"/>
      <w:lvlJc w:val="left"/>
      <w:pPr>
        <w:tabs>
          <w:tab w:val="num" w:pos="3960"/>
        </w:tabs>
        <w:ind w:left="3960" w:hanging="360"/>
      </w:pPr>
      <w:rPr>
        <w:rFonts w:ascii="Arial" w:hAnsi="Arial" w:hint="default"/>
      </w:rPr>
    </w:lvl>
    <w:lvl w:ilvl="6" w:tplc="F454CDFE" w:tentative="1">
      <w:start w:val="1"/>
      <w:numFmt w:val="bullet"/>
      <w:lvlText w:val="•"/>
      <w:lvlJc w:val="left"/>
      <w:pPr>
        <w:tabs>
          <w:tab w:val="num" w:pos="4680"/>
        </w:tabs>
        <w:ind w:left="4680" w:hanging="360"/>
      </w:pPr>
      <w:rPr>
        <w:rFonts w:ascii="Arial" w:hAnsi="Arial" w:hint="default"/>
      </w:rPr>
    </w:lvl>
    <w:lvl w:ilvl="7" w:tplc="17E860F4" w:tentative="1">
      <w:start w:val="1"/>
      <w:numFmt w:val="bullet"/>
      <w:lvlText w:val="•"/>
      <w:lvlJc w:val="left"/>
      <w:pPr>
        <w:tabs>
          <w:tab w:val="num" w:pos="5400"/>
        </w:tabs>
        <w:ind w:left="5400" w:hanging="360"/>
      </w:pPr>
      <w:rPr>
        <w:rFonts w:ascii="Arial" w:hAnsi="Arial" w:hint="default"/>
      </w:rPr>
    </w:lvl>
    <w:lvl w:ilvl="8" w:tplc="E9C23CB0"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ABF1668"/>
    <w:multiLevelType w:val="hybridMultilevel"/>
    <w:tmpl w:val="8C2E2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8232F"/>
    <w:multiLevelType w:val="multilevel"/>
    <w:tmpl w:val="2C28232F"/>
    <w:lvl w:ilvl="0">
      <w:start w:val="15"/>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6" w15:restartNumberingAfterBreak="0">
    <w:nsid w:val="33E91E51"/>
    <w:multiLevelType w:val="hybridMultilevel"/>
    <w:tmpl w:val="35706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6A6F3B"/>
    <w:multiLevelType w:val="hybridMultilevel"/>
    <w:tmpl w:val="2F4E2D14"/>
    <w:lvl w:ilvl="0" w:tplc="17940E4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3E86126"/>
    <w:multiLevelType w:val="hybridMultilevel"/>
    <w:tmpl w:val="3668B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3F3689"/>
    <w:multiLevelType w:val="hybridMultilevel"/>
    <w:tmpl w:val="F4DC3BAC"/>
    <w:lvl w:ilvl="0" w:tplc="384294A0">
      <w:start w:val="1"/>
      <w:numFmt w:val="bullet"/>
      <w:lvlText w:val="•"/>
      <w:lvlJc w:val="left"/>
      <w:pPr>
        <w:tabs>
          <w:tab w:val="num" w:pos="720"/>
        </w:tabs>
        <w:ind w:left="720" w:hanging="360"/>
      </w:pPr>
      <w:rPr>
        <w:rFonts w:ascii="Arial" w:hAnsi="Arial" w:hint="default"/>
      </w:rPr>
    </w:lvl>
    <w:lvl w:ilvl="1" w:tplc="340AF32C">
      <w:numFmt w:val="bullet"/>
      <w:lvlText w:val="•"/>
      <w:lvlJc w:val="left"/>
      <w:pPr>
        <w:tabs>
          <w:tab w:val="num" w:pos="1440"/>
        </w:tabs>
        <w:ind w:left="1440" w:hanging="360"/>
      </w:pPr>
      <w:rPr>
        <w:rFonts w:ascii="Arial" w:hAnsi="Arial" w:hint="default"/>
      </w:rPr>
    </w:lvl>
    <w:lvl w:ilvl="2" w:tplc="6EEEFEA2">
      <w:numFmt w:val="bullet"/>
      <w:lvlText w:val="•"/>
      <w:lvlJc w:val="left"/>
      <w:pPr>
        <w:tabs>
          <w:tab w:val="num" w:pos="2160"/>
        </w:tabs>
        <w:ind w:left="2160" w:hanging="360"/>
      </w:pPr>
      <w:rPr>
        <w:rFonts w:ascii="Arial" w:hAnsi="Arial" w:hint="default"/>
      </w:rPr>
    </w:lvl>
    <w:lvl w:ilvl="3" w:tplc="10DC493A">
      <w:numFmt w:val="bullet"/>
      <w:lvlText w:val="•"/>
      <w:lvlJc w:val="left"/>
      <w:pPr>
        <w:tabs>
          <w:tab w:val="num" w:pos="2880"/>
        </w:tabs>
        <w:ind w:left="2880" w:hanging="360"/>
      </w:pPr>
      <w:rPr>
        <w:rFonts w:ascii="Arial" w:hAnsi="Arial" w:hint="default"/>
      </w:rPr>
    </w:lvl>
    <w:lvl w:ilvl="4" w:tplc="98ACA854">
      <w:start w:val="505"/>
      <w:numFmt w:val="bullet"/>
      <w:lvlText w:val="-"/>
      <w:lvlJc w:val="left"/>
      <w:pPr>
        <w:ind w:left="3600" w:hanging="360"/>
      </w:pPr>
      <w:rPr>
        <w:rFonts w:ascii="Times New Roman" w:eastAsia="MS Mincho" w:hAnsi="Times New Roman" w:cs="Times New Roman" w:hint="default"/>
      </w:rPr>
    </w:lvl>
    <w:lvl w:ilvl="5" w:tplc="CBEEFDBC" w:tentative="1">
      <w:start w:val="1"/>
      <w:numFmt w:val="bullet"/>
      <w:lvlText w:val="•"/>
      <w:lvlJc w:val="left"/>
      <w:pPr>
        <w:tabs>
          <w:tab w:val="num" w:pos="4320"/>
        </w:tabs>
        <w:ind w:left="4320" w:hanging="360"/>
      </w:pPr>
      <w:rPr>
        <w:rFonts w:ascii="Arial" w:hAnsi="Arial" w:hint="default"/>
      </w:rPr>
    </w:lvl>
    <w:lvl w:ilvl="6" w:tplc="D638BF6C" w:tentative="1">
      <w:start w:val="1"/>
      <w:numFmt w:val="bullet"/>
      <w:lvlText w:val="•"/>
      <w:lvlJc w:val="left"/>
      <w:pPr>
        <w:tabs>
          <w:tab w:val="num" w:pos="5040"/>
        </w:tabs>
        <w:ind w:left="5040" w:hanging="360"/>
      </w:pPr>
      <w:rPr>
        <w:rFonts w:ascii="Arial" w:hAnsi="Arial" w:hint="default"/>
      </w:rPr>
    </w:lvl>
    <w:lvl w:ilvl="7" w:tplc="4B9AC7A4" w:tentative="1">
      <w:start w:val="1"/>
      <w:numFmt w:val="bullet"/>
      <w:lvlText w:val="•"/>
      <w:lvlJc w:val="left"/>
      <w:pPr>
        <w:tabs>
          <w:tab w:val="num" w:pos="5760"/>
        </w:tabs>
        <w:ind w:left="5760" w:hanging="360"/>
      </w:pPr>
      <w:rPr>
        <w:rFonts w:ascii="Arial" w:hAnsi="Arial" w:hint="default"/>
      </w:rPr>
    </w:lvl>
    <w:lvl w:ilvl="8" w:tplc="63CE480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59EC7134"/>
    <w:multiLevelType w:val="hybridMultilevel"/>
    <w:tmpl w:val="B46E5AC0"/>
    <w:lvl w:ilvl="0" w:tplc="5C20BA0A">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E12D8C"/>
    <w:multiLevelType w:val="hybridMultilevel"/>
    <w:tmpl w:val="0B923CF0"/>
    <w:lvl w:ilvl="0" w:tplc="544ECC10">
      <w:start w:val="1"/>
      <w:numFmt w:val="bullet"/>
      <w:lvlText w:val="•"/>
      <w:lvlJc w:val="left"/>
      <w:pPr>
        <w:tabs>
          <w:tab w:val="num" w:pos="360"/>
        </w:tabs>
        <w:ind w:left="360" w:hanging="360"/>
      </w:pPr>
      <w:rPr>
        <w:rFonts w:ascii="Arial" w:hAnsi="Arial" w:hint="default"/>
      </w:rPr>
    </w:lvl>
    <w:lvl w:ilvl="1" w:tplc="13B0910C">
      <w:numFmt w:val="bullet"/>
      <w:lvlText w:val="•"/>
      <w:lvlJc w:val="left"/>
      <w:pPr>
        <w:tabs>
          <w:tab w:val="num" w:pos="1080"/>
        </w:tabs>
        <w:ind w:left="1080" w:hanging="360"/>
      </w:pPr>
      <w:rPr>
        <w:rFonts w:ascii="Arial" w:hAnsi="Arial" w:hint="default"/>
      </w:rPr>
    </w:lvl>
    <w:lvl w:ilvl="2" w:tplc="10F27B90">
      <w:start w:val="1"/>
      <w:numFmt w:val="bullet"/>
      <w:lvlText w:val="•"/>
      <w:lvlJc w:val="left"/>
      <w:pPr>
        <w:tabs>
          <w:tab w:val="num" w:pos="1800"/>
        </w:tabs>
        <w:ind w:left="1800" w:hanging="360"/>
      </w:pPr>
      <w:rPr>
        <w:rFonts w:ascii="Arial" w:hAnsi="Arial" w:hint="default"/>
      </w:rPr>
    </w:lvl>
    <w:lvl w:ilvl="3" w:tplc="AB8E0DA8" w:tentative="1">
      <w:start w:val="1"/>
      <w:numFmt w:val="bullet"/>
      <w:lvlText w:val="•"/>
      <w:lvlJc w:val="left"/>
      <w:pPr>
        <w:tabs>
          <w:tab w:val="num" w:pos="2520"/>
        </w:tabs>
        <w:ind w:left="2520" w:hanging="360"/>
      </w:pPr>
      <w:rPr>
        <w:rFonts w:ascii="Arial" w:hAnsi="Arial" w:hint="default"/>
      </w:rPr>
    </w:lvl>
    <w:lvl w:ilvl="4" w:tplc="43267F90" w:tentative="1">
      <w:start w:val="1"/>
      <w:numFmt w:val="bullet"/>
      <w:lvlText w:val="•"/>
      <w:lvlJc w:val="left"/>
      <w:pPr>
        <w:tabs>
          <w:tab w:val="num" w:pos="3240"/>
        </w:tabs>
        <w:ind w:left="3240" w:hanging="360"/>
      </w:pPr>
      <w:rPr>
        <w:rFonts w:ascii="Arial" w:hAnsi="Arial" w:hint="default"/>
      </w:rPr>
    </w:lvl>
    <w:lvl w:ilvl="5" w:tplc="469C52F4" w:tentative="1">
      <w:start w:val="1"/>
      <w:numFmt w:val="bullet"/>
      <w:lvlText w:val="•"/>
      <w:lvlJc w:val="left"/>
      <w:pPr>
        <w:tabs>
          <w:tab w:val="num" w:pos="3960"/>
        </w:tabs>
        <w:ind w:left="3960" w:hanging="360"/>
      </w:pPr>
      <w:rPr>
        <w:rFonts w:ascii="Arial" w:hAnsi="Arial" w:hint="default"/>
      </w:rPr>
    </w:lvl>
    <w:lvl w:ilvl="6" w:tplc="BA36378A" w:tentative="1">
      <w:start w:val="1"/>
      <w:numFmt w:val="bullet"/>
      <w:lvlText w:val="•"/>
      <w:lvlJc w:val="left"/>
      <w:pPr>
        <w:tabs>
          <w:tab w:val="num" w:pos="4680"/>
        </w:tabs>
        <w:ind w:left="4680" w:hanging="360"/>
      </w:pPr>
      <w:rPr>
        <w:rFonts w:ascii="Arial" w:hAnsi="Arial" w:hint="default"/>
      </w:rPr>
    </w:lvl>
    <w:lvl w:ilvl="7" w:tplc="39B09134" w:tentative="1">
      <w:start w:val="1"/>
      <w:numFmt w:val="bullet"/>
      <w:lvlText w:val="•"/>
      <w:lvlJc w:val="left"/>
      <w:pPr>
        <w:tabs>
          <w:tab w:val="num" w:pos="5400"/>
        </w:tabs>
        <w:ind w:left="5400" w:hanging="360"/>
      </w:pPr>
      <w:rPr>
        <w:rFonts w:ascii="Arial" w:hAnsi="Arial" w:hint="default"/>
      </w:rPr>
    </w:lvl>
    <w:lvl w:ilvl="8" w:tplc="1476340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66395FD1"/>
    <w:multiLevelType w:val="hybridMultilevel"/>
    <w:tmpl w:val="2924CA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A323C96"/>
    <w:multiLevelType w:val="hybridMultilevel"/>
    <w:tmpl w:val="22BE585E"/>
    <w:lvl w:ilvl="0" w:tplc="9A0EAD84">
      <w:start w:val="1"/>
      <w:numFmt w:val="bullet"/>
      <w:lvlText w:val="•"/>
      <w:lvlJc w:val="left"/>
      <w:pPr>
        <w:tabs>
          <w:tab w:val="num" w:pos="720"/>
        </w:tabs>
        <w:ind w:left="720" w:hanging="360"/>
      </w:pPr>
      <w:rPr>
        <w:rFonts w:ascii="Arial" w:hAnsi="Arial" w:hint="default"/>
      </w:rPr>
    </w:lvl>
    <w:lvl w:ilvl="1" w:tplc="0C5229A4">
      <w:numFmt w:val="bullet"/>
      <w:lvlText w:val="•"/>
      <w:lvlJc w:val="left"/>
      <w:pPr>
        <w:tabs>
          <w:tab w:val="num" w:pos="1440"/>
        </w:tabs>
        <w:ind w:left="1440" w:hanging="360"/>
      </w:pPr>
      <w:rPr>
        <w:rFonts w:ascii="Arial" w:hAnsi="Arial" w:hint="default"/>
      </w:rPr>
    </w:lvl>
    <w:lvl w:ilvl="2" w:tplc="F3EC7068">
      <w:start w:val="1"/>
      <w:numFmt w:val="bullet"/>
      <w:lvlText w:val="•"/>
      <w:lvlJc w:val="left"/>
      <w:pPr>
        <w:tabs>
          <w:tab w:val="num" w:pos="2160"/>
        </w:tabs>
        <w:ind w:left="2160" w:hanging="360"/>
      </w:pPr>
      <w:rPr>
        <w:rFonts w:ascii="Arial" w:hAnsi="Arial" w:hint="default"/>
      </w:rPr>
    </w:lvl>
    <w:lvl w:ilvl="3" w:tplc="E57C86C8" w:tentative="1">
      <w:start w:val="1"/>
      <w:numFmt w:val="bullet"/>
      <w:lvlText w:val="•"/>
      <w:lvlJc w:val="left"/>
      <w:pPr>
        <w:tabs>
          <w:tab w:val="num" w:pos="2880"/>
        </w:tabs>
        <w:ind w:left="2880" w:hanging="360"/>
      </w:pPr>
      <w:rPr>
        <w:rFonts w:ascii="Arial" w:hAnsi="Arial" w:hint="default"/>
      </w:rPr>
    </w:lvl>
    <w:lvl w:ilvl="4" w:tplc="4D2E6DB8" w:tentative="1">
      <w:start w:val="1"/>
      <w:numFmt w:val="bullet"/>
      <w:lvlText w:val="•"/>
      <w:lvlJc w:val="left"/>
      <w:pPr>
        <w:tabs>
          <w:tab w:val="num" w:pos="3600"/>
        </w:tabs>
        <w:ind w:left="3600" w:hanging="360"/>
      </w:pPr>
      <w:rPr>
        <w:rFonts w:ascii="Arial" w:hAnsi="Arial" w:hint="default"/>
      </w:rPr>
    </w:lvl>
    <w:lvl w:ilvl="5" w:tplc="89AAA222" w:tentative="1">
      <w:start w:val="1"/>
      <w:numFmt w:val="bullet"/>
      <w:lvlText w:val="•"/>
      <w:lvlJc w:val="left"/>
      <w:pPr>
        <w:tabs>
          <w:tab w:val="num" w:pos="4320"/>
        </w:tabs>
        <w:ind w:left="4320" w:hanging="360"/>
      </w:pPr>
      <w:rPr>
        <w:rFonts w:ascii="Arial" w:hAnsi="Arial" w:hint="default"/>
      </w:rPr>
    </w:lvl>
    <w:lvl w:ilvl="6" w:tplc="92A2F6AC" w:tentative="1">
      <w:start w:val="1"/>
      <w:numFmt w:val="bullet"/>
      <w:lvlText w:val="•"/>
      <w:lvlJc w:val="left"/>
      <w:pPr>
        <w:tabs>
          <w:tab w:val="num" w:pos="5040"/>
        </w:tabs>
        <w:ind w:left="5040" w:hanging="360"/>
      </w:pPr>
      <w:rPr>
        <w:rFonts w:ascii="Arial" w:hAnsi="Arial" w:hint="default"/>
      </w:rPr>
    </w:lvl>
    <w:lvl w:ilvl="7" w:tplc="D51E75C4" w:tentative="1">
      <w:start w:val="1"/>
      <w:numFmt w:val="bullet"/>
      <w:lvlText w:val="•"/>
      <w:lvlJc w:val="left"/>
      <w:pPr>
        <w:tabs>
          <w:tab w:val="num" w:pos="5760"/>
        </w:tabs>
        <w:ind w:left="5760" w:hanging="360"/>
      </w:pPr>
      <w:rPr>
        <w:rFonts w:ascii="Arial" w:hAnsi="Arial" w:hint="default"/>
      </w:rPr>
    </w:lvl>
    <w:lvl w:ilvl="8" w:tplc="723AA1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0" w15:restartNumberingAfterBreak="0">
    <w:nsid w:val="720E543E"/>
    <w:multiLevelType w:val="hybridMultilevel"/>
    <w:tmpl w:val="064E53D8"/>
    <w:lvl w:ilvl="0" w:tplc="D7E29C5C">
      <w:start w:val="1"/>
      <w:numFmt w:val="bullet"/>
      <w:lvlText w:val=""/>
      <w:lvlJc w:val="left"/>
      <w:pPr>
        <w:tabs>
          <w:tab w:val="num" w:pos="720"/>
        </w:tabs>
        <w:ind w:left="720" w:hanging="360"/>
      </w:pPr>
      <w:rPr>
        <w:rFonts w:ascii="Symbol" w:hAnsi="Symbol" w:hint="default"/>
      </w:rPr>
    </w:lvl>
    <w:lvl w:ilvl="1" w:tplc="F77A9CFE">
      <w:numFmt w:val="bullet"/>
      <w:lvlText w:val="•"/>
      <w:lvlJc w:val="left"/>
      <w:pPr>
        <w:tabs>
          <w:tab w:val="num" w:pos="1440"/>
        </w:tabs>
        <w:ind w:left="1440" w:hanging="360"/>
      </w:pPr>
      <w:rPr>
        <w:rFonts w:ascii="Arial" w:hAnsi="Arial" w:hint="default"/>
      </w:rPr>
    </w:lvl>
    <w:lvl w:ilvl="2" w:tplc="2BA499C4">
      <w:numFmt w:val="bullet"/>
      <w:lvlText w:val="•"/>
      <w:lvlJc w:val="left"/>
      <w:pPr>
        <w:tabs>
          <w:tab w:val="num" w:pos="2160"/>
        </w:tabs>
        <w:ind w:left="2160" w:hanging="360"/>
      </w:pPr>
      <w:rPr>
        <w:rFonts w:ascii="Arial" w:hAnsi="Arial" w:hint="default"/>
      </w:rPr>
    </w:lvl>
    <w:lvl w:ilvl="3" w:tplc="742C4A1E" w:tentative="1">
      <w:start w:val="1"/>
      <w:numFmt w:val="bullet"/>
      <w:lvlText w:val=""/>
      <w:lvlJc w:val="left"/>
      <w:pPr>
        <w:tabs>
          <w:tab w:val="num" w:pos="2880"/>
        </w:tabs>
        <w:ind w:left="2880" w:hanging="360"/>
      </w:pPr>
      <w:rPr>
        <w:rFonts w:ascii="Symbol" w:hAnsi="Symbol" w:hint="default"/>
      </w:rPr>
    </w:lvl>
    <w:lvl w:ilvl="4" w:tplc="EB2226A8" w:tentative="1">
      <w:start w:val="1"/>
      <w:numFmt w:val="bullet"/>
      <w:lvlText w:val=""/>
      <w:lvlJc w:val="left"/>
      <w:pPr>
        <w:tabs>
          <w:tab w:val="num" w:pos="3600"/>
        </w:tabs>
        <w:ind w:left="3600" w:hanging="360"/>
      </w:pPr>
      <w:rPr>
        <w:rFonts w:ascii="Symbol" w:hAnsi="Symbol" w:hint="default"/>
      </w:rPr>
    </w:lvl>
    <w:lvl w:ilvl="5" w:tplc="88CC63FE" w:tentative="1">
      <w:start w:val="1"/>
      <w:numFmt w:val="bullet"/>
      <w:lvlText w:val=""/>
      <w:lvlJc w:val="left"/>
      <w:pPr>
        <w:tabs>
          <w:tab w:val="num" w:pos="4320"/>
        </w:tabs>
        <w:ind w:left="4320" w:hanging="360"/>
      </w:pPr>
      <w:rPr>
        <w:rFonts w:ascii="Symbol" w:hAnsi="Symbol" w:hint="default"/>
      </w:rPr>
    </w:lvl>
    <w:lvl w:ilvl="6" w:tplc="8E447180" w:tentative="1">
      <w:start w:val="1"/>
      <w:numFmt w:val="bullet"/>
      <w:lvlText w:val=""/>
      <w:lvlJc w:val="left"/>
      <w:pPr>
        <w:tabs>
          <w:tab w:val="num" w:pos="5040"/>
        </w:tabs>
        <w:ind w:left="5040" w:hanging="360"/>
      </w:pPr>
      <w:rPr>
        <w:rFonts w:ascii="Symbol" w:hAnsi="Symbol" w:hint="default"/>
      </w:rPr>
    </w:lvl>
    <w:lvl w:ilvl="7" w:tplc="AD9A91FA" w:tentative="1">
      <w:start w:val="1"/>
      <w:numFmt w:val="bullet"/>
      <w:lvlText w:val=""/>
      <w:lvlJc w:val="left"/>
      <w:pPr>
        <w:tabs>
          <w:tab w:val="num" w:pos="5760"/>
        </w:tabs>
        <w:ind w:left="5760" w:hanging="360"/>
      </w:pPr>
      <w:rPr>
        <w:rFonts w:ascii="Symbol" w:hAnsi="Symbol" w:hint="default"/>
      </w:rPr>
    </w:lvl>
    <w:lvl w:ilvl="8" w:tplc="A498C338"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3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5"/>
  </w:num>
  <w:num w:numId="11">
    <w:abstractNumId w:val="29"/>
  </w:num>
  <w:num w:numId="12">
    <w:abstractNumId w:val="21"/>
  </w:num>
  <w:num w:numId="13">
    <w:abstractNumId w:val="18"/>
  </w:num>
  <w:num w:numId="14">
    <w:abstractNumId w:val="12"/>
  </w:num>
  <w:num w:numId="15">
    <w:abstractNumId w:val="25"/>
  </w:num>
  <w:num w:numId="16">
    <w:abstractNumId w:val="2"/>
  </w:num>
  <w:num w:numId="17">
    <w:abstractNumId w:val="27"/>
  </w:num>
  <w:num w:numId="18">
    <w:abstractNumId w:val="0"/>
  </w:num>
  <w:num w:numId="19">
    <w:abstractNumId w:val="11"/>
  </w:num>
  <w:num w:numId="20">
    <w:abstractNumId w:val="13"/>
  </w:num>
  <w:num w:numId="21">
    <w:abstractNumId w:val="8"/>
  </w:num>
  <w:num w:numId="22">
    <w:abstractNumId w:val="10"/>
  </w:num>
  <w:num w:numId="23">
    <w:abstractNumId w:val="30"/>
  </w:num>
  <w:num w:numId="24">
    <w:abstractNumId w:val="6"/>
  </w:num>
  <w:num w:numId="25">
    <w:abstractNumId w:val="9"/>
  </w:num>
  <w:num w:numId="26">
    <w:abstractNumId w:val="7"/>
  </w:num>
  <w:num w:numId="27">
    <w:abstractNumId w:val="16"/>
  </w:num>
  <w:num w:numId="28">
    <w:abstractNumId w:val="19"/>
  </w:num>
  <w:num w:numId="29">
    <w:abstractNumId w:val="17"/>
  </w:num>
  <w:num w:numId="30">
    <w:abstractNumId w:val="22"/>
  </w:num>
  <w:num w:numId="31">
    <w:abstractNumId w:val="3"/>
  </w:num>
  <w:num w:numId="32">
    <w:abstractNumId w:val="26"/>
  </w:num>
  <w:num w:numId="33">
    <w:abstractNumId w:val="24"/>
  </w:num>
  <w:num w:numId="34">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07FF9"/>
    <w:rsid w:val="00011E42"/>
    <w:rsid w:val="00012220"/>
    <w:rsid w:val="00013845"/>
    <w:rsid w:val="00013A17"/>
    <w:rsid w:val="0001511B"/>
    <w:rsid w:val="0001530B"/>
    <w:rsid w:val="00016123"/>
    <w:rsid w:val="000172F0"/>
    <w:rsid w:val="000176F5"/>
    <w:rsid w:val="0002052C"/>
    <w:rsid w:val="00021743"/>
    <w:rsid w:val="00021CAE"/>
    <w:rsid w:val="00021F19"/>
    <w:rsid w:val="000224EE"/>
    <w:rsid w:val="0002357C"/>
    <w:rsid w:val="000243FC"/>
    <w:rsid w:val="00024952"/>
    <w:rsid w:val="00025358"/>
    <w:rsid w:val="00025543"/>
    <w:rsid w:val="000255E6"/>
    <w:rsid w:val="000259ED"/>
    <w:rsid w:val="000268B8"/>
    <w:rsid w:val="00026ED2"/>
    <w:rsid w:val="00026F21"/>
    <w:rsid w:val="000278B2"/>
    <w:rsid w:val="00027CB7"/>
    <w:rsid w:val="00030166"/>
    <w:rsid w:val="000301DB"/>
    <w:rsid w:val="0003026B"/>
    <w:rsid w:val="000302CC"/>
    <w:rsid w:val="00031FC0"/>
    <w:rsid w:val="000324A0"/>
    <w:rsid w:val="0003285C"/>
    <w:rsid w:val="00032FB1"/>
    <w:rsid w:val="00033213"/>
    <w:rsid w:val="000351EF"/>
    <w:rsid w:val="00035744"/>
    <w:rsid w:val="00035E3A"/>
    <w:rsid w:val="00035FFE"/>
    <w:rsid w:val="00036B92"/>
    <w:rsid w:val="0003732D"/>
    <w:rsid w:val="000379E3"/>
    <w:rsid w:val="00040B6E"/>
    <w:rsid w:val="00040B9B"/>
    <w:rsid w:val="00041910"/>
    <w:rsid w:val="00041B0F"/>
    <w:rsid w:val="00042374"/>
    <w:rsid w:val="00042749"/>
    <w:rsid w:val="0004301E"/>
    <w:rsid w:val="00043024"/>
    <w:rsid w:val="000440C7"/>
    <w:rsid w:val="00044B4C"/>
    <w:rsid w:val="000459BE"/>
    <w:rsid w:val="00045E08"/>
    <w:rsid w:val="00050545"/>
    <w:rsid w:val="00050957"/>
    <w:rsid w:val="00050DFD"/>
    <w:rsid w:val="00051788"/>
    <w:rsid w:val="00051C39"/>
    <w:rsid w:val="000523C0"/>
    <w:rsid w:val="000527A5"/>
    <w:rsid w:val="000531E5"/>
    <w:rsid w:val="00053B21"/>
    <w:rsid w:val="00053BDB"/>
    <w:rsid w:val="0005434E"/>
    <w:rsid w:val="00054BC2"/>
    <w:rsid w:val="000554F4"/>
    <w:rsid w:val="0005634C"/>
    <w:rsid w:val="00056D35"/>
    <w:rsid w:val="00056E8E"/>
    <w:rsid w:val="00056EDD"/>
    <w:rsid w:val="0005737D"/>
    <w:rsid w:val="000575CC"/>
    <w:rsid w:val="000578FA"/>
    <w:rsid w:val="00057DED"/>
    <w:rsid w:val="00060EEF"/>
    <w:rsid w:val="00061A8B"/>
    <w:rsid w:val="0006353B"/>
    <w:rsid w:val="00063883"/>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85F"/>
    <w:rsid w:val="00082D9A"/>
    <w:rsid w:val="00084F1A"/>
    <w:rsid w:val="0008566E"/>
    <w:rsid w:val="000858A1"/>
    <w:rsid w:val="000864C9"/>
    <w:rsid w:val="00086EB0"/>
    <w:rsid w:val="00087799"/>
    <w:rsid w:val="000906ED"/>
    <w:rsid w:val="00090EB1"/>
    <w:rsid w:val="00091476"/>
    <w:rsid w:val="0009154D"/>
    <w:rsid w:val="0009326E"/>
    <w:rsid w:val="0009336F"/>
    <w:rsid w:val="000937F8"/>
    <w:rsid w:val="00093FD9"/>
    <w:rsid w:val="00094B75"/>
    <w:rsid w:val="00094D01"/>
    <w:rsid w:val="00095687"/>
    <w:rsid w:val="00095D89"/>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3C1"/>
    <w:rsid w:val="000E0751"/>
    <w:rsid w:val="000E0994"/>
    <w:rsid w:val="000E1512"/>
    <w:rsid w:val="000E19A7"/>
    <w:rsid w:val="000E2DC9"/>
    <w:rsid w:val="000E3321"/>
    <w:rsid w:val="000E461C"/>
    <w:rsid w:val="000E5783"/>
    <w:rsid w:val="000E5D13"/>
    <w:rsid w:val="000E5EBF"/>
    <w:rsid w:val="000E618A"/>
    <w:rsid w:val="000E690B"/>
    <w:rsid w:val="000E715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A9B"/>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34C"/>
    <w:rsid w:val="00133A0A"/>
    <w:rsid w:val="00134030"/>
    <w:rsid w:val="001346E3"/>
    <w:rsid w:val="001352B6"/>
    <w:rsid w:val="00136107"/>
    <w:rsid w:val="00136139"/>
    <w:rsid w:val="00136740"/>
    <w:rsid w:val="001378DE"/>
    <w:rsid w:val="00137A3D"/>
    <w:rsid w:val="00140EF9"/>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0E9"/>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F60"/>
    <w:rsid w:val="001715D4"/>
    <w:rsid w:val="00171A8F"/>
    <w:rsid w:val="001725B6"/>
    <w:rsid w:val="00172D27"/>
    <w:rsid w:val="001731CF"/>
    <w:rsid w:val="0017484C"/>
    <w:rsid w:val="00175389"/>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1C27"/>
    <w:rsid w:val="001C20F0"/>
    <w:rsid w:val="001C3104"/>
    <w:rsid w:val="001C4B85"/>
    <w:rsid w:val="001C4E21"/>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6EAE"/>
    <w:rsid w:val="002171BB"/>
    <w:rsid w:val="002173D9"/>
    <w:rsid w:val="0022133C"/>
    <w:rsid w:val="00221ED4"/>
    <w:rsid w:val="00222631"/>
    <w:rsid w:val="002228D1"/>
    <w:rsid w:val="002230EB"/>
    <w:rsid w:val="002235E7"/>
    <w:rsid w:val="00223E14"/>
    <w:rsid w:val="00224288"/>
    <w:rsid w:val="002243DF"/>
    <w:rsid w:val="00226CE0"/>
    <w:rsid w:val="00226D25"/>
    <w:rsid w:val="00227B2B"/>
    <w:rsid w:val="00227E27"/>
    <w:rsid w:val="00227FE1"/>
    <w:rsid w:val="00230324"/>
    <w:rsid w:val="00230984"/>
    <w:rsid w:val="00231F46"/>
    <w:rsid w:val="002326B7"/>
    <w:rsid w:val="002332D6"/>
    <w:rsid w:val="002343FF"/>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7E2"/>
    <w:rsid w:val="002509D0"/>
    <w:rsid w:val="00253327"/>
    <w:rsid w:val="0025373D"/>
    <w:rsid w:val="002542BB"/>
    <w:rsid w:val="002547EB"/>
    <w:rsid w:val="00255AFA"/>
    <w:rsid w:val="00255EAD"/>
    <w:rsid w:val="0026077C"/>
    <w:rsid w:val="0026138A"/>
    <w:rsid w:val="00261BB3"/>
    <w:rsid w:val="00261E2B"/>
    <w:rsid w:val="00262700"/>
    <w:rsid w:val="00262822"/>
    <w:rsid w:val="00262AE2"/>
    <w:rsid w:val="00262E5F"/>
    <w:rsid w:val="00263570"/>
    <w:rsid w:val="0026390A"/>
    <w:rsid w:val="00264381"/>
    <w:rsid w:val="00264656"/>
    <w:rsid w:val="00265267"/>
    <w:rsid w:val="00265343"/>
    <w:rsid w:val="00266436"/>
    <w:rsid w:val="00266742"/>
    <w:rsid w:val="002667DA"/>
    <w:rsid w:val="002714DF"/>
    <w:rsid w:val="0027274E"/>
    <w:rsid w:val="00272BF3"/>
    <w:rsid w:val="00273259"/>
    <w:rsid w:val="0027328C"/>
    <w:rsid w:val="00273810"/>
    <w:rsid w:val="00273A6D"/>
    <w:rsid w:val="00273B33"/>
    <w:rsid w:val="00273EB9"/>
    <w:rsid w:val="002742D0"/>
    <w:rsid w:val="00275844"/>
    <w:rsid w:val="0027597C"/>
    <w:rsid w:val="00275C10"/>
    <w:rsid w:val="00276050"/>
    <w:rsid w:val="00276891"/>
    <w:rsid w:val="00276F8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1F0"/>
    <w:rsid w:val="00291541"/>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1EC"/>
    <w:rsid w:val="002B0A1B"/>
    <w:rsid w:val="002B15A0"/>
    <w:rsid w:val="002B52C7"/>
    <w:rsid w:val="002B5728"/>
    <w:rsid w:val="002B5A86"/>
    <w:rsid w:val="002B607F"/>
    <w:rsid w:val="002B7961"/>
    <w:rsid w:val="002C1A81"/>
    <w:rsid w:val="002C1CDD"/>
    <w:rsid w:val="002C1DE0"/>
    <w:rsid w:val="002C1F9E"/>
    <w:rsid w:val="002C22E6"/>
    <w:rsid w:val="002C25CA"/>
    <w:rsid w:val="002C394F"/>
    <w:rsid w:val="002C3D69"/>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780"/>
    <w:rsid w:val="002E6B1B"/>
    <w:rsid w:val="002E7E0D"/>
    <w:rsid w:val="002E7EFC"/>
    <w:rsid w:val="002F04C8"/>
    <w:rsid w:val="002F0628"/>
    <w:rsid w:val="002F0D78"/>
    <w:rsid w:val="002F0F0C"/>
    <w:rsid w:val="002F11D7"/>
    <w:rsid w:val="002F1C0E"/>
    <w:rsid w:val="002F200A"/>
    <w:rsid w:val="002F2AF3"/>
    <w:rsid w:val="002F2F17"/>
    <w:rsid w:val="002F33B8"/>
    <w:rsid w:val="002F38BB"/>
    <w:rsid w:val="002F3E1D"/>
    <w:rsid w:val="002F5643"/>
    <w:rsid w:val="002F5AE4"/>
    <w:rsid w:val="002F6C18"/>
    <w:rsid w:val="002F6CFC"/>
    <w:rsid w:val="002F6DE8"/>
    <w:rsid w:val="002F744D"/>
    <w:rsid w:val="002F74D3"/>
    <w:rsid w:val="002F7C0E"/>
    <w:rsid w:val="002F7F42"/>
    <w:rsid w:val="00300BAE"/>
    <w:rsid w:val="003019E5"/>
    <w:rsid w:val="00301E5E"/>
    <w:rsid w:val="0030275E"/>
    <w:rsid w:val="003027CC"/>
    <w:rsid w:val="00302B38"/>
    <w:rsid w:val="00302EB9"/>
    <w:rsid w:val="00303766"/>
    <w:rsid w:val="003039FE"/>
    <w:rsid w:val="003043F3"/>
    <w:rsid w:val="00304665"/>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95A"/>
    <w:rsid w:val="003506CD"/>
    <w:rsid w:val="0035099A"/>
    <w:rsid w:val="003519AF"/>
    <w:rsid w:val="003527DD"/>
    <w:rsid w:val="00352C9D"/>
    <w:rsid w:val="003542FC"/>
    <w:rsid w:val="00354AC7"/>
    <w:rsid w:val="003567BE"/>
    <w:rsid w:val="00356DED"/>
    <w:rsid w:val="00356FD9"/>
    <w:rsid w:val="00360017"/>
    <w:rsid w:val="00360436"/>
    <w:rsid w:val="00360F8E"/>
    <w:rsid w:val="00361280"/>
    <w:rsid w:val="00362026"/>
    <w:rsid w:val="00362BA6"/>
    <w:rsid w:val="00362E22"/>
    <w:rsid w:val="00362F19"/>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322"/>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CE7"/>
    <w:rsid w:val="00396FCA"/>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83A"/>
    <w:rsid w:val="003B0971"/>
    <w:rsid w:val="003B0A14"/>
    <w:rsid w:val="003B17E0"/>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178C"/>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B7A"/>
    <w:rsid w:val="003F6FBE"/>
    <w:rsid w:val="003F727B"/>
    <w:rsid w:val="003F7506"/>
    <w:rsid w:val="003F77E2"/>
    <w:rsid w:val="00401245"/>
    <w:rsid w:val="004013BC"/>
    <w:rsid w:val="004013F3"/>
    <w:rsid w:val="00401418"/>
    <w:rsid w:val="004022CB"/>
    <w:rsid w:val="004023F2"/>
    <w:rsid w:val="004056CB"/>
    <w:rsid w:val="00406096"/>
    <w:rsid w:val="004072B9"/>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425E"/>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3C79"/>
    <w:rsid w:val="00474181"/>
    <w:rsid w:val="00474920"/>
    <w:rsid w:val="00474C95"/>
    <w:rsid w:val="0047511F"/>
    <w:rsid w:val="00476399"/>
    <w:rsid w:val="0047674A"/>
    <w:rsid w:val="00477C5F"/>
    <w:rsid w:val="00477EDE"/>
    <w:rsid w:val="00480051"/>
    <w:rsid w:val="004807A0"/>
    <w:rsid w:val="004807F5"/>
    <w:rsid w:val="004817E8"/>
    <w:rsid w:val="004829AA"/>
    <w:rsid w:val="00482B3B"/>
    <w:rsid w:val="00483230"/>
    <w:rsid w:val="00484B1D"/>
    <w:rsid w:val="00486D60"/>
    <w:rsid w:val="004872F6"/>
    <w:rsid w:val="00487E60"/>
    <w:rsid w:val="00490442"/>
    <w:rsid w:val="00490A92"/>
    <w:rsid w:val="00490D56"/>
    <w:rsid w:val="00490D58"/>
    <w:rsid w:val="00491616"/>
    <w:rsid w:val="0049209C"/>
    <w:rsid w:val="00492294"/>
    <w:rsid w:val="00492730"/>
    <w:rsid w:val="00493510"/>
    <w:rsid w:val="00493673"/>
    <w:rsid w:val="00494080"/>
    <w:rsid w:val="00494761"/>
    <w:rsid w:val="004A039E"/>
    <w:rsid w:val="004A0E95"/>
    <w:rsid w:val="004A126D"/>
    <w:rsid w:val="004A24D0"/>
    <w:rsid w:val="004A37FD"/>
    <w:rsid w:val="004A39CB"/>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231"/>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58E"/>
    <w:rsid w:val="004E292C"/>
    <w:rsid w:val="004E2F5E"/>
    <w:rsid w:val="004E348B"/>
    <w:rsid w:val="004E3B4B"/>
    <w:rsid w:val="004E3D43"/>
    <w:rsid w:val="004E4E27"/>
    <w:rsid w:val="004E5A50"/>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3E6A"/>
    <w:rsid w:val="005063B3"/>
    <w:rsid w:val="00506905"/>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087F"/>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5E02"/>
    <w:rsid w:val="005861C9"/>
    <w:rsid w:val="00586B0B"/>
    <w:rsid w:val="00587308"/>
    <w:rsid w:val="00587CFE"/>
    <w:rsid w:val="0059003D"/>
    <w:rsid w:val="00590323"/>
    <w:rsid w:val="00592401"/>
    <w:rsid w:val="00592642"/>
    <w:rsid w:val="00592D57"/>
    <w:rsid w:val="00594C22"/>
    <w:rsid w:val="00594C68"/>
    <w:rsid w:val="00595549"/>
    <w:rsid w:val="00596454"/>
    <w:rsid w:val="00596525"/>
    <w:rsid w:val="005A1E0E"/>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13B4"/>
    <w:rsid w:val="005B3566"/>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4766"/>
    <w:rsid w:val="005D595E"/>
    <w:rsid w:val="005D64E5"/>
    <w:rsid w:val="005D719D"/>
    <w:rsid w:val="005E1E9C"/>
    <w:rsid w:val="005E1FEF"/>
    <w:rsid w:val="005E2851"/>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02B"/>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4A4"/>
    <w:rsid w:val="00634944"/>
    <w:rsid w:val="00634D36"/>
    <w:rsid w:val="00634D48"/>
    <w:rsid w:val="00635722"/>
    <w:rsid w:val="00637327"/>
    <w:rsid w:val="006406FF"/>
    <w:rsid w:val="00640F06"/>
    <w:rsid w:val="00641DB6"/>
    <w:rsid w:val="00641FA1"/>
    <w:rsid w:val="006420E2"/>
    <w:rsid w:val="00642537"/>
    <w:rsid w:val="00642A5C"/>
    <w:rsid w:val="00643274"/>
    <w:rsid w:val="00643770"/>
    <w:rsid w:val="00643B46"/>
    <w:rsid w:val="006458B5"/>
    <w:rsid w:val="00645AFC"/>
    <w:rsid w:val="00646584"/>
    <w:rsid w:val="006476FB"/>
    <w:rsid w:val="00651ADE"/>
    <w:rsid w:val="00651B8F"/>
    <w:rsid w:val="00651CF2"/>
    <w:rsid w:val="00651E3F"/>
    <w:rsid w:val="0065271C"/>
    <w:rsid w:val="006529FD"/>
    <w:rsid w:val="00652AAC"/>
    <w:rsid w:val="00652CF2"/>
    <w:rsid w:val="00653123"/>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1965"/>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77CE9"/>
    <w:rsid w:val="006805F8"/>
    <w:rsid w:val="0068175B"/>
    <w:rsid w:val="006817B4"/>
    <w:rsid w:val="006825D1"/>
    <w:rsid w:val="0068280F"/>
    <w:rsid w:val="00682A4D"/>
    <w:rsid w:val="0068332E"/>
    <w:rsid w:val="00683642"/>
    <w:rsid w:val="00684184"/>
    <w:rsid w:val="00684AA6"/>
    <w:rsid w:val="0068540D"/>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27F"/>
    <w:rsid w:val="006A48AC"/>
    <w:rsid w:val="006A4A7F"/>
    <w:rsid w:val="006A4DDA"/>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0C1"/>
    <w:rsid w:val="006C5B74"/>
    <w:rsid w:val="006C6843"/>
    <w:rsid w:val="006C6FA5"/>
    <w:rsid w:val="006C7D03"/>
    <w:rsid w:val="006C7D96"/>
    <w:rsid w:val="006D00DB"/>
    <w:rsid w:val="006D0146"/>
    <w:rsid w:val="006D0182"/>
    <w:rsid w:val="006D08AE"/>
    <w:rsid w:val="006D0A30"/>
    <w:rsid w:val="006D1BCA"/>
    <w:rsid w:val="006D35B4"/>
    <w:rsid w:val="006D516E"/>
    <w:rsid w:val="006D53B5"/>
    <w:rsid w:val="006D6507"/>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6F6F5B"/>
    <w:rsid w:val="00700960"/>
    <w:rsid w:val="00700AB6"/>
    <w:rsid w:val="007016F4"/>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44C"/>
    <w:rsid w:val="007155A3"/>
    <w:rsid w:val="00715DCD"/>
    <w:rsid w:val="007167E6"/>
    <w:rsid w:val="00716C7F"/>
    <w:rsid w:val="007170A3"/>
    <w:rsid w:val="00717156"/>
    <w:rsid w:val="00717D2A"/>
    <w:rsid w:val="007205B8"/>
    <w:rsid w:val="0072088F"/>
    <w:rsid w:val="007210DE"/>
    <w:rsid w:val="0072131D"/>
    <w:rsid w:val="00721979"/>
    <w:rsid w:val="00721A7C"/>
    <w:rsid w:val="00724A26"/>
    <w:rsid w:val="00724B64"/>
    <w:rsid w:val="00725116"/>
    <w:rsid w:val="007251C3"/>
    <w:rsid w:val="0072566B"/>
    <w:rsid w:val="00726417"/>
    <w:rsid w:val="00726B9D"/>
    <w:rsid w:val="0072741B"/>
    <w:rsid w:val="00727579"/>
    <w:rsid w:val="00727CFB"/>
    <w:rsid w:val="00727E12"/>
    <w:rsid w:val="00730084"/>
    <w:rsid w:val="00731319"/>
    <w:rsid w:val="0073452C"/>
    <w:rsid w:val="0073469E"/>
    <w:rsid w:val="00734B9B"/>
    <w:rsid w:val="00735712"/>
    <w:rsid w:val="007358EB"/>
    <w:rsid w:val="00735E8B"/>
    <w:rsid w:val="00735F06"/>
    <w:rsid w:val="007362E8"/>
    <w:rsid w:val="00736C6F"/>
    <w:rsid w:val="007402F1"/>
    <w:rsid w:val="0074107A"/>
    <w:rsid w:val="007416D2"/>
    <w:rsid w:val="00741C06"/>
    <w:rsid w:val="00743D37"/>
    <w:rsid w:val="0074402B"/>
    <w:rsid w:val="00744C1F"/>
    <w:rsid w:val="007456A3"/>
    <w:rsid w:val="00745705"/>
    <w:rsid w:val="00745CF6"/>
    <w:rsid w:val="007465BA"/>
    <w:rsid w:val="00751EAD"/>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66741"/>
    <w:rsid w:val="00770115"/>
    <w:rsid w:val="007704E1"/>
    <w:rsid w:val="007709FF"/>
    <w:rsid w:val="007717DE"/>
    <w:rsid w:val="00771980"/>
    <w:rsid w:val="00772586"/>
    <w:rsid w:val="007729AF"/>
    <w:rsid w:val="00772DAA"/>
    <w:rsid w:val="00773373"/>
    <w:rsid w:val="00773A5A"/>
    <w:rsid w:val="007741C0"/>
    <w:rsid w:val="0077426D"/>
    <w:rsid w:val="00775200"/>
    <w:rsid w:val="00776DB2"/>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8D"/>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5F3F"/>
    <w:rsid w:val="007D627E"/>
    <w:rsid w:val="007D722C"/>
    <w:rsid w:val="007D786A"/>
    <w:rsid w:val="007D7F1F"/>
    <w:rsid w:val="007E04DF"/>
    <w:rsid w:val="007E15A9"/>
    <w:rsid w:val="007E2417"/>
    <w:rsid w:val="007E2565"/>
    <w:rsid w:val="007E32C7"/>
    <w:rsid w:val="007E44F9"/>
    <w:rsid w:val="007E460F"/>
    <w:rsid w:val="007E4D1A"/>
    <w:rsid w:val="007E53EC"/>
    <w:rsid w:val="007E54F5"/>
    <w:rsid w:val="007F0B3F"/>
    <w:rsid w:val="007F0BBB"/>
    <w:rsid w:val="007F1ECB"/>
    <w:rsid w:val="007F249F"/>
    <w:rsid w:val="007F2C04"/>
    <w:rsid w:val="007F391B"/>
    <w:rsid w:val="007F39C1"/>
    <w:rsid w:val="007F3BE3"/>
    <w:rsid w:val="007F3CE2"/>
    <w:rsid w:val="007F47B2"/>
    <w:rsid w:val="007F5E5E"/>
    <w:rsid w:val="007F6325"/>
    <w:rsid w:val="007F69BA"/>
    <w:rsid w:val="008006D6"/>
    <w:rsid w:val="008007CD"/>
    <w:rsid w:val="00801062"/>
    <w:rsid w:val="00801150"/>
    <w:rsid w:val="00801BDC"/>
    <w:rsid w:val="00801C40"/>
    <w:rsid w:val="00801CE9"/>
    <w:rsid w:val="008027B7"/>
    <w:rsid w:val="00802E45"/>
    <w:rsid w:val="00802FFF"/>
    <w:rsid w:val="0080357F"/>
    <w:rsid w:val="00803808"/>
    <w:rsid w:val="008040C0"/>
    <w:rsid w:val="008062C5"/>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3A3D"/>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8D4"/>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1F75"/>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31"/>
    <w:rsid w:val="008558CB"/>
    <w:rsid w:val="00857127"/>
    <w:rsid w:val="0085733A"/>
    <w:rsid w:val="00857703"/>
    <w:rsid w:val="00857B7F"/>
    <w:rsid w:val="00857D66"/>
    <w:rsid w:val="008601F0"/>
    <w:rsid w:val="00860F1F"/>
    <w:rsid w:val="0086156B"/>
    <w:rsid w:val="00862350"/>
    <w:rsid w:val="00862FE2"/>
    <w:rsid w:val="00864D99"/>
    <w:rsid w:val="00865D01"/>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AC5"/>
    <w:rsid w:val="00880DC8"/>
    <w:rsid w:val="00880E4F"/>
    <w:rsid w:val="00880EAB"/>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31B"/>
    <w:rsid w:val="008A63FC"/>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5FAF"/>
    <w:rsid w:val="008E6297"/>
    <w:rsid w:val="008E6A62"/>
    <w:rsid w:val="008E6A88"/>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8F754C"/>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3D42"/>
    <w:rsid w:val="009156E7"/>
    <w:rsid w:val="00915C5B"/>
    <w:rsid w:val="009168DE"/>
    <w:rsid w:val="00921225"/>
    <w:rsid w:val="00921C43"/>
    <w:rsid w:val="0092251F"/>
    <w:rsid w:val="009236DA"/>
    <w:rsid w:val="00923A06"/>
    <w:rsid w:val="00923AE6"/>
    <w:rsid w:val="00924A1A"/>
    <w:rsid w:val="009259E6"/>
    <w:rsid w:val="00926483"/>
    <w:rsid w:val="00927186"/>
    <w:rsid w:val="00931141"/>
    <w:rsid w:val="009312F2"/>
    <w:rsid w:val="00931573"/>
    <w:rsid w:val="00931E76"/>
    <w:rsid w:val="00931FC0"/>
    <w:rsid w:val="00933A0E"/>
    <w:rsid w:val="00933C9A"/>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3EC"/>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3FBB"/>
    <w:rsid w:val="009A4F03"/>
    <w:rsid w:val="009A7384"/>
    <w:rsid w:val="009B0FF4"/>
    <w:rsid w:val="009B26C3"/>
    <w:rsid w:val="009B302E"/>
    <w:rsid w:val="009B37D5"/>
    <w:rsid w:val="009B3FCD"/>
    <w:rsid w:val="009B4FA5"/>
    <w:rsid w:val="009B587D"/>
    <w:rsid w:val="009B6008"/>
    <w:rsid w:val="009B6202"/>
    <w:rsid w:val="009B7EA6"/>
    <w:rsid w:val="009C0406"/>
    <w:rsid w:val="009C046C"/>
    <w:rsid w:val="009C2247"/>
    <w:rsid w:val="009C2391"/>
    <w:rsid w:val="009C2E39"/>
    <w:rsid w:val="009C2E5C"/>
    <w:rsid w:val="009C2FD8"/>
    <w:rsid w:val="009C3699"/>
    <w:rsid w:val="009C37E6"/>
    <w:rsid w:val="009C3CC5"/>
    <w:rsid w:val="009C42E6"/>
    <w:rsid w:val="009C5659"/>
    <w:rsid w:val="009C65F7"/>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25"/>
    <w:rsid w:val="009E3964"/>
    <w:rsid w:val="009E4890"/>
    <w:rsid w:val="009E5262"/>
    <w:rsid w:val="009E54FD"/>
    <w:rsid w:val="009E5653"/>
    <w:rsid w:val="009E5DF0"/>
    <w:rsid w:val="009E65A6"/>
    <w:rsid w:val="009E6883"/>
    <w:rsid w:val="009E6A1C"/>
    <w:rsid w:val="009E6D5C"/>
    <w:rsid w:val="009E6EB2"/>
    <w:rsid w:val="009E7CE4"/>
    <w:rsid w:val="009F18DA"/>
    <w:rsid w:val="009F1BC3"/>
    <w:rsid w:val="009F25D0"/>
    <w:rsid w:val="009F5925"/>
    <w:rsid w:val="009F6496"/>
    <w:rsid w:val="009F68A4"/>
    <w:rsid w:val="009F737C"/>
    <w:rsid w:val="009F7748"/>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2F74"/>
    <w:rsid w:val="00A133FA"/>
    <w:rsid w:val="00A13E0A"/>
    <w:rsid w:val="00A14D63"/>
    <w:rsid w:val="00A1525D"/>
    <w:rsid w:val="00A15587"/>
    <w:rsid w:val="00A16529"/>
    <w:rsid w:val="00A16F6A"/>
    <w:rsid w:val="00A17A1C"/>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387"/>
    <w:rsid w:val="00A54695"/>
    <w:rsid w:val="00A54901"/>
    <w:rsid w:val="00A54962"/>
    <w:rsid w:val="00A54C14"/>
    <w:rsid w:val="00A54DD1"/>
    <w:rsid w:val="00A55792"/>
    <w:rsid w:val="00A55AF0"/>
    <w:rsid w:val="00A55EAD"/>
    <w:rsid w:val="00A56205"/>
    <w:rsid w:val="00A569CF"/>
    <w:rsid w:val="00A56DA6"/>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1B68"/>
    <w:rsid w:val="00A82896"/>
    <w:rsid w:val="00A834F6"/>
    <w:rsid w:val="00A83B82"/>
    <w:rsid w:val="00A8447F"/>
    <w:rsid w:val="00A8484B"/>
    <w:rsid w:val="00A84F17"/>
    <w:rsid w:val="00A852A7"/>
    <w:rsid w:val="00A85D24"/>
    <w:rsid w:val="00A85D54"/>
    <w:rsid w:val="00A85FBC"/>
    <w:rsid w:val="00A86053"/>
    <w:rsid w:val="00A8730E"/>
    <w:rsid w:val="00A876FA"/>
    <w:rsid w:val="00A9005D"/>
    <w:rsid w:val="00A904CF"/>
    <w:rsid w:val="00A90520"/>
    <w:rsid w:val="00A90B07"/>
    <w:rsid w:val="00A91016"/>
    <w:rsid w:val="00A91DEC"/>
    <w:rsid w:val="00A91F0F"/>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83C"/>
    <w:rsid w:val="00AA399E"/>
    <w:rsid w:val="00AA3E66"/>
    <w:rsid w:val="00AA4942"/>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6E56"/>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1D5"/>
    <w:rsid w:val="00AF03A3"/>
    <w:rsid w:val="00AF1273"/>
    <w:rsid w:val="00AF15CC"/>
    <w:rsid w:val="00AF1D8A"/>
    <w:rsid w:val="00AF2AAF"/>
    <w:rsid w:val="00AF2FBA"/>
    <w:rsid w:val="00AF304D"/>
    <w:rsid w:val="00AF3139"/>
    <w:rsid w:val="00AF3670"/>
    <w:rsid w:val="00AF3720"/>
    <w:rsid w:val="00AF3FB6"/>
    <w:rsid w:val="00AF6FA9"/>
    <w:rsid w:val="00B00884"/>
    <w:rsid w:val="00B02280"/>
    <w:rsid w:val="00B0307A"/>
    <w:rsid w:val="00B05834"/>
    <w:rsid w:val="00B068F8"/>
    <w:rsid w:val="00B073CB"/>
    <w:rsid w:val="00B0774E"/>
    <w:rsid w:val="00B106AA"/>
    <w:rsid w:val="00B10FCB"/>
    <w:rsid w:val="00B12A56"/>
    <w:rsid w:val="00B131B8"/>
    <w:rsid w:val="00B14182"/>
    <w:rsid w:val="00B1529A"/>
    <w:rsid w:val="00B15C0B"/>
    <w:rsid w:val="00B15D2E"/>
    <w:rsid w:val="00B171B9"/>
    <w:rsid w:val="00B176BC"/>
    <w:rsid w:val="00B17F57"/>
    <w:rsid w:val="00B20128"/>
    <w:rsid w:val="00B20A16"/>
    <w:rsid w:val="00B20F33"/>
    <w:rsid w:val="00B21156"/>
    <w:rsid w:val="00B21715"/>
    <w:rsid w:val="00B2295D"/>
    <w:rsid w:val="00B22B36"/>
    <w:rsid w:val="00B22DBA"/>
    <w:rsid w:val="00B2307D"/>
    <w:rsid w:val="00B230C1"/>
    <w:rsid w:val="00B250D2"/>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3606"/>
    <w:rsid w:val="00B43911"/>
    <w:rsid w:val="00B43B08"/>
    <w:rsid w:val="00B44317"/>
    <w:rsid w:val="00B45243"/>
    <w:rsid w:val="00B45CDF"/>
    <w:rsid w:val="00B4739F"/>
    <w:rsid w:val="00B47797"/>
    <w:rsid w:val="00B50847"/>
    <w:rsid w:val="00B514F8"/>
    <w:rsid w:val="00B521EC"/>
    <w:rsid w:val="00B5268A"/>
    <w:rsid w:val="00B52F73"/>
    <w:rsid w:val="00B532C4"/>
    <w:rsid w:val="00B5342A"/>
    <w:rsid w:val="00B56416"/>
    <w:rsid w:val="00B57A45"/>
    <w:rsid w:val="00B60057"/>
    <w:rsid w:val="00B600AC"/>
    <w:rsid w:val="00B60A77"/>
    <w:rsid w:val="00B610C9"/>
    <w:rsid w:val="00B61575"/>
    <w:rsid w:val="00B61DCF"/>
    <w:rsid w:val="00B62E85"/>
    <w:rsid w:val="00B630A8"/>
    <w:rsid w:val="00B63DEC"/>
    <w:rsid w:val="00B64047"/>
    <w:rsid w:val="00B7074B"/>
    <w:rsid w:val="00B70AD8"/>
    <w:rsid w:val="00B7162C"/>
    <w:rsid w:val="00B718C5"/>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185"/>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74F"/>
    <w:rsid w:val="00BC4566"/>
    <w:rsid w:val="00BC62ED"/>
    <w:rsid w:val="00BC63F4"/>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2130"/>
    <w:rsid w:val="00BF4BC9"/>
    <w:rsid w:val="00BF509F"/>
    <w:rsid w:val="00BF556F"/>
    <w:rsid w:val="00BF6968"/>
    <w:rsid w:val="00BF70D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851"/>
    <w:rsid w:val="00C23A86"/>
    <w:rsid w:val="00C23DE0"/>
    <w:rsid w:val="00C25736"/>
    <w:rsid w:val="00C25BCD"/>
    <w:rsid w:val="00C2635E"/>
    <w:rsid w:val="00C27A48"/>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38E"/>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659F"/>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6EE0"/>
    <w:rsid w:val="00C97473"/>
    <w:rsid w:val="00CA003A"/>
    <w:rsid w:val="00CA2170"/>
    <w:rsid w:val="00CA2C52"/>
    <w:rsid w:val="00CA4855"/>
    <w:rsid w:val="00CA4FC4"/>
    <w:rsid w:val="00CA526D"/>
    <w:rsid w:val="00CA5D8F"/>
    <w:rsid w:val="00CA713F"/>
    <w:rsid w:val="00CA728E"/>
    <w:rsid w:val="00CA748C"/>
    <w:rsid w:val="00CA7B55"/>
    <w:rsid w:val="00CB0C4A"/>
    <w:rsid w:val="00CB16CC"/>
    <w:rsid w:val="00CB199B"/>
    <w:rsid w:val="00CB3989"/>
    <w:rsid w:val="00CB486B"/>
    <w:rsid w:val="00CB4B49"/>
    <w:rsid w:val="00CB5883"/>
    <w:rsid w:val="00CB59B6"/>
    <w:rsid w:val="00CB59D8"/>
    <w:rsid w:val="00CB5D4C"/>
    <w:rsid w:val="00CB6544"/>
    <w:rsid w:val="00CC0A82"/>
    <w:rsid w:val="00CC270F"/>
    <w:rsid w:val="00CC29B9"/>
    <w:rsid w:val="00CC449F"/>
    <w:rsid w:val="00CC484F"/>
    <w:rsid w:val="00CC4B01"/>
    <w:rsid w:val="00CC559C"/>
    <w:rsid w:val="00CC5D1B"/>
    <w:rsid w:val="00CC76E1"/>
    <w:rsid w:val="00CC78AE"/>
    <w:rsid w:val="00CC7AA2"/>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28E6"/>
    <w:rsid w:val="00CE325C"/>
    <w:rsid w:val="00CE350D"/>
    <w:rsid w:val="00CE407B"/>
    <w:rsid w:val="00CE4163"/>
    <w:rsid w:val="00CE4282"/>
    <w:rsid w:val="00CE5ADC"/>
    <w:rsid w:val="00CE5C7D"/>
    <w:rsid w:val="00CE5CF6"/>
    <w:rsid w:val="00CE6563"/>
    <w:rsid w:val="00CE65FA"/>
    <w:rsid w:val="00CE705E"/>
    <w:rsid w:val="00CE7B8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510"/>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3D59"/>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684"/>
    <w:rsid w:val="00D6074D"/>
    <w:rsid w:val="00D608B6"/>
    <w:rsid w:val="00D610E5"/>
    <w:rsid w:val="00D61689"/>
    <w:rsid w:val="00D621E1"/>
    <w:rsid w:val="00D6239D"/>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2DAA"/>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3F1F"/>
    <w:rsid w:val="00DA4887"/>
    <w:rsid w:val="00DA53B2"/>
    <w:rsid w:val="00DA5661"/>
    <w:rsid w:val="00DA650B"/>
    <w:rsid w:val="00DA6D1C"/>
    <w:rsid w:val="00DA70EA"/>
    <w:rsid w:val="00DA7545"/>
    <w:rsid w:val="00DA7549"/>
    <w:rsid w:val="00DA79A9"/>
    <w:rsid w:val="00DA7CE5"/>
    <w:rsid w:val="00DA7E76"/>
    <w:rsid w:val="00DB137A"/>
    <w:rsid w:val="00DB1415"/>
    <w:rsid w:val="00DB266C"/>
    <w:rsid w:val="00DB42D1"/>
    <w:rsid w:val="00DB4796"/>
    <w:rsid w:val="00DB4A0B"/>
    <w:rsid w:val="00DB4B9F"/>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1F3E"/>
    <w:rsid w:val="00DD33B1"/>
    <w:rsid w:val="00DD33F7"/>
    <w:rsid w:val="00DD3DF9"/>
    <w:rsid w:val="00DD4105"/>
    <w:rsid w:val="00DD4798"/>
    <w:rsid w:val="00DD502C"/>
    <w:rsid w:val="00DD58FE"/>
    <w:rsid w:val="00DD5F39"/>
    <w:rsid w:val="00DD655B"/>
    <w:rsid w:val="00DE0260"/>
    <w:rsid w:val="00DE0E20"/>
    <w:rsid w:val="00DE1A20"/>
    <w:rsid w:val="00DE1E90"/>
    <w:rsid w:val="00DE2285"/>
    <w:rsid w:val="00DE296E"/>
    <w:rsid w:val="00DE2D02"/>
    <w:rsid w:val="00DE33A3"/>
    <w:rsid w:val="00DE4AD1"/>
    <w:rsid w:val="00DE4FD9"/>
    <w:rsid w:val="00DE5454"/>
    <w:rsid w:val="00DE5907"/>
    <w:rsid w:val="00DE595E"/>
    <w:rsid w:val="00DE59A4"/>
    <w:rsid w:val="00DE7B5A"/>
    <w:rsid w:val="00DF058A"/>
    <w:rsid w:val="00DF1EBF"/>
    <w:rsid w:val="00DF215B"/>
    <w:rsid w:val="00DF2C08"/>
    <w:rsid w:val="00DF4286"/>
    <w:rsid w:val="00DF6B6D"/>
    <w:rsid w:val="00DF7E69"/>
    <w:rsid w:val="00E00625"/>
    <w:rsid w:val="00E00DC7"/>
    <w:rsid w:val="00E0144E"/>
    <w:rsid w:val="00E01544"/>
    <w:rsid w:val="00E018FF"/>
    <w:rsid w:val="00E01D86"/>
    <w:rsid w:val="00E02017"/>
    <w:rsid w:val="00E02F7C"/>
    <w:rsid w:val="00E03285"/>
    <w:rsid w:val="00E0370A"/>
    <w:rsid w:val="00E038FA"/>
    <w:rsid w:val="00E05055"/>
    <w:rsid w:val="00E05A88"/>
    <w:rsid w:val="00E0620D"/>
    <w:rsid w:val="00E06408"/>
    <w:rsid w:val="00E069B3"/>
    <w:rsid w:val="00E06AED"/>
    <w:rsid w:val="00E06BC5"/>
    <w:rsid w:val="00E076E5"/>
    <w:rsid w:val="00E07CD5"/>
    <w:rsid w:val="00E123A2"/>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75E2"/>
    <w:rsid w:val="00E27E3E"/>
    <w:rsid w:val="00E300E6"/>
    <w:rsid w:val="00E302B0"/>
    <w:rsid w:val="00E3099D"/>
    <w:rsid w:val="00E3134C"/>
    <w:rsid w:val="00E3273E"/>
    <w:rsid w:val="00E32921"/>
    <w:rsid w:val="00E32B41"/>
    <w:rsid w:val="00E33020"/>
    <w:rsid w:val="00E33F90"/>
    <w:rsid w:val="00E3464C"/>
    <w:rsid w:val="00E35CD0"/>
    <w:rsid w:val="00E35E37"/>
    <w:rsid w:val="00E365AF"/>
    <w:rsid w:val="00E3685C"/>
    <w:rsid w:val="00E37075"/>
    <w:rsid w:val="00E3784B"/>
    <w:rsid w:val="00E4050B"/>
    <w:rsid w:val="00E4233B"/>
    <w:rsid w:val="00E42B9B"/>
    <w:rsid w:val="00E432C5"/>
    <w:rsid w:val="00E441A5"/>
    <w:rsid w:val="00E44659"/>
    <w:rsid w:val="00E44F2B"/>
    <w:rsid w:val="00E45639"/>
    <w:rsid w:val="00E4677A"/>
    <w:rsid w:val="00E4796D"/>
    <w:rsid w:val="00E47CCB"/>
    <w:rsid w:val="00E50359"/>
    <w:rsid w:val="00E50622"/>
    <w:rsid w:val="00E50869"/>
    <w:rsid w:val="00E52644"/>
    <w:rsid w:val="00E53891"/>
    <w:rsid w:val="00E54002"/>
    <w:rsid w:val="00E541C9"/>
    <w:rsid w:val="00E54DEC"/>
    <w:rsid w:val="00E55416"/>
    <w:rsid w:val="00E5542F"/>
    <w:rsid w:val="00E55D70"/>
    <w:rsid w:val="00E55E14"/>
    <w:rsid w:val="00E562BB"/>
    <w:rsid w:val="00E56DB9"/>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6523"/>
    <w:rsid w:val="00E76A1D"/>
    <w:rsid w:val="00E77196"/>
    <w:rsid w:val="00E77720"/>
    <w:rsid w:val="00E77EE0"/>
    <w:rsid w:val="00E8032F"/>
    <w:rsid w:val="00E80D6A"/>
    <w:rsid w:val="00E81920"/>
    <w:rsid w:val="00E820E1"/>
    <w:rsid w:val="00E82F46"/>
    <w:rsid w:val="00E83EB0"/>
    <w:rsid w:val="00E84028"/>
    <w:rsid w:val="00E84EA5"/>
    <w:rsid w:val="00E85466"/>
    <w:rsid w:val="00E868FF"/>
    <w:rsid w:val="00E86A6D"/>
    <w:rsid w:val="00E86F5D"/>
    <w:rsid w:val="00E87A87"/>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519D"/>
    <w:rsid w:val="00EB7EBD"/>
    <w:rsid w:val="00EC0262"/>
    <w:rsid w:val="00EC0DDD"/>
    <w:rsid w:val="00EC1967"/>
    <w:rsid w:val="00EC2C55"/>
    <w:rsid w:val="00EC3049"/>
    <w:rsid w:val="00EC3220"/>
    <w:rsid w:val="00EC3A24"/>
    <w:rsid w:val="00EC3C1A"/>
    <w:rsid w:val="00EC3C52"/>
    <w:rsid w:val="00EC44D5"/>
    <w:rsid w:val="00EC4DD5"/>
    <w:rsid w:val="00EC5BD1"/>
    <w:rsid w:val="00EC73ED"/>
    <w:rsid w:val="00ED0804"/>
    <w:rsid w:val="00ED08A7"/>
    <w:rsid w:val="00ED0A84"/>
    <w:rsid w:val="00ED0F49"/>
    <w:rsid w:val="00ED0FAC"/>
    <w:rsid w:val="00ED1704"/>
    <w:rsid w:val="00ED1A31"/>
    <w:rsid w:val="00ED2BE0"/>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4F22"/>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17E9D"/>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419"/>
    <w:rsid w:val="00F41D1A"/>
    <w:rsid w:val="00F42DCB"/>
    <w:rsid w:val="00F42DF1"/>
    <w:rsid w:val="00F43D29"/>
    <w:rsid w:val="00F447EC"/>
    <w:rsid w:val="00F44888"/>
    <w:rsid w:val="00F45FE9"/>
    <w:rsid w:val="00F46A0E"/>
    <w:rsid w:val="00F47051"/>
    <w:rsid w:val="00F47C45"/>
    <w:rsid w:val="00F510AA"/>
    <w:rsid w:val="00F5132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06D"/>
    <w:rsid w:val="00F64A78"/>
    <w:rsid w:val="00F662C6"/>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4C93"/>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3CF"/>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7098"/>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2E37"/>
    <w:rsid w:val="00FF4E5F"/>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427F"/>
    <w:pPr>
      <w:spacing w:before="100" w:beforeAutospacing="1" w:after="180"/>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spacing w:after="0"/>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spacing w:after="0"/>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spacing w:after="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after="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pPr>
      <w:spacing w:after="0"/>
    </w:pPr>
    <w:rPr>
      <w:b/>
      <w:lang w:eastAsia="en-GB"/>
    </w:rPr>
  </w:style>
  <w:style w:type="paragraph" w:customStyle="1" w:styleId="HO">
    <w:name w:val="HO"/>
    <w:basedOn w:val="Normal"/>
    <w:rsid w:val="00F03224"/>
    <w:pPr>
      <w:spacing w:after="0"/>
      <w:jc w:val="right"/>
    </w:pPr>
    <w:rPr>
      <w:b/>
      <w:lang w:eastAsia="en-GB"/>
    </w:rPr>
  </w:style>
  <w:style w:type="paragraph" w:customStyle="1" w:styleId="WP">
    <w:name w:val="WP"/>
    <w:basedOn w:val="Normal"/>
    <w:rsid w:val="00F03224"/>
    <w:pPr>
      <w:spacing w:after="0"/>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spacing w:after="0"/>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spacing w:after="0"/>
      <w:jc w:val="center"/>
    </w:pPr>
    <w:rPr>
      <w:lang w:eastAsia="en-GB"/>
    </w:rPr>
  </w:style>
  <w:style w:type="paragraph" w:customStyle="1" w:styleId="t2">
    <w:name w:val="t2"/>
    <w:basedOn w:val="Normal"/>
    <w:rsid w:val="00F03224"/>
    <w:pPr>
      <w:spacing w:after="0"/>
    </w:pPr>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spacing w:after="0"/>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spacing w:after="0"/>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after="0"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spacing w:after="0"/>
    </w:pPr>
    <w:rPr>
      <w:rFonts w:ascii="SimSun" w:eastAsia="SimSun" w:hAnsi="SimSun" w:cs="SimSun"/>
    </w:rPr>
  </w:style>
  <w:style w:type="paragraph" w:customStyle="1" w:styleId="tah0">
    <w:name w:val="tah"/>
    <w:basedOn w:val="Normal"/>
    <w:uiPriority w:val="99"/>
    <w:semiHidden/>
    <w:rsid w:val="005F1A62"/>
    <w:pPr>
      <w:spacing w:after="0"/>
    </w:pPr>
    <w:rPr>
      <w:rFonts w:ascii="SimSun" w:eastAsia="SimSun" w:hAnsi="SimSun" w:cs="SimSun"/>
    </w:rPr>
  </w:style>
  <w:style w:type="paragraph" w:customStyle="1" w:styleId="tac0">
    <w:name w:val="tac"/>
    <w:basedOn w:val="Normal"/>
    <w:uiPriority w:val="99"/>
    <w:semiHidden/>
    <w:rsid w:val="005F1A62"/>
    <w:pPr>
      <w:spacing w:after="0"/>
    </w:pPr>
    <w:rPr>
      <w:rFonts w:ascii="SimSun" w:eastAsia="SimSun" w:hAnsi="SimSun" w:cs="SimSun"/>
    </w:rPr>
  </w:style>
  <w:style w:type="paragraph" w:customStyle="1" w:styleId="tan0">
    <w:name w:val="tan"/>
    <w:basedOn w:val="Normal"/>
    <w:uiPriority w:val="99"/>
    <w:semiHidden/>
    <w:rsid w:val="005F1A62"/>
    <w:pPr>
      <w:spacing w:after="0"/>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spacing w:after="0"/>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after="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UnresolvedMention">
    <w:name w:val="Unresolved Mention"/>
    <w:basedOn w:val="DefaultParagraphFont"/>
    <w:uiPriority w:val="99"/>
    <w:semiHidden/>
    <w:unhideWhenUsed/>
    <w:rsid w:val="00B87185"/>
    <w:rPr>
      <w:color w:val="605E5C"/>
      <w:shd w:val="clear" w:color="auto" w:fill="E1DFDD"/>
    </w:rPr>
  </w:style>
  <w:style w:type="character" w:customStyle="1" w:styleId="apple-converted-space">
    <w:name w:val="apple-converted-space"/>
    <w:qFormat/>
    <w:rsid w:val="002911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03623554">
      <w:bodyDiv w:val="1"/>
      <w:marLeft w:val="0"/>
      <w:marRight w:val="0"/>
      <w:marTop w:val="0"/>
      <w:marBottom w:val="0"/>
      <w:divBdr>
        <w:top w:val="none" w:sz="0" w:space="0" w:color="auto"/>
        <w:left w:val="none" w:sz="0" w:space="0" w:color="auto"/>
        <w:bottom w:val="none" w:sz="0" w:space="0" w:color="auto"/>
        <w:right w:val="none" w:sz="0" w:space="0" w:color="auto"/>
      </w:divBdr>
      <w:divsChild>
        <w:div w:id="1149714312">
          <w:marLeft w:val="547"/>
          <w:marRight w:val="0"/>
          <w:marTop w:val="154"/>
          <w:marBottom w:val="0"/>
          <w:divBdr>
            <w:top w:val="none" w:sz="0" w:space="0" w:color="auto"/>
            <w:left w:val="none" w:sz="0" w:space="0" w:color="auto"/>
            <w:bottom w:val="none" w:sz="0" w:space="0" w:color="auto"/>
            <w:right w:val="none" w:sz="0" w:space="0" w:color="auto"/>
          </w:divBdr>
        </w:div>
        <w:div w:id="19405130">
          <w:marLeft w:val="1166"/>
          <w:marRight w:val="0"/>
          <w:marTop w:val="134"/>
          <w:marBottom w:val="0"/>
          <w:divBdr>
            <w:top w:val="none" w:sz="0" w:space="0" w:color="auto"/>
            <w:left w:val="none" w:sz="0" w:space="0" w:color="auto"/>
            <w:bottom w:val="none" w:sz="0" w:space="0" w:color="auto"/>
            <w:right w:val="none" w:sz="0" w:space="0" w:color="auto"/>
          </w:divBdr>
        </w:div>
        <w:div w:id="1236013869">
          <w:marLeft w:val="1800"/>
          <w:marRight w:val="0"/>
          <w:marTop w:val="115"/>
          <w:marBottom w:val="0"/>
          <w:divBdr>
            <w:top w:val="none" w:sz="0" w:space="0" w:color="auto"/>
            <w:left w:val="none" w:sz="0" w:space="0" w:color="auto"/>
            <w:bottom w:val="none" w:sz="0" w:space="0" w:color="auto"/>
            <w:right w:val="none" w:sz="0" w:space="0" w:color="auto"/>
          </w:divBdr>
        </w:div>
        <w:div w:id="218173182">
          <w:marLeft w:val="1800"/>
          <w:marRight w:val="0"/>
          <w:marTop w:val="115"/>
          <w:marBottom w:val="0"/>
          <w:divBdr>
            <w:top w:val="none" w:sz="0" w:space="0" w:color="auto"/>
            <w:left w:val="none" w:sz="0" w:space="0" w:color="auto"/>
            <w:bottom w:val="none" w:sz="0" w:space="0" w:color="auto"/>
            <w:right w:val="none" w:sz="0" w:space="0" w:color="auto"/>
          </w:divBdr>
        </w:div>
        <w:div w:id="1164398221">
          <w:marLeft w:val="1800"/>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1341093">
      <w:bodyDiv w:val="1"/>
      <w:marLeft w:val="0"/>
      <w:marRight w:val="0"/>
      <w:marTop w:val="0"/>
      <w:marBottom w:val="0"/>
      <w:divBdr>
        <w:top w:val="none" w:sz="0" w:space="0" w:color="auto"/>
        <w:left w:val="none" w:sz="0" w:space="0" w:color="auto"/>
        <w:bottom w:val="none" w:sz="0" w:space="0" w:color="auto"/>
        <w:right w:val="none" w:sz="0" w:space="0" w:color="auto"/>
      </w:divBdr>
      <w:divsChild>
        <w:div w:id="458886950">
          <w:marLeft w:val="547"/>
          <w:marRight w:val="0"/>
          <w:marTop w:val="154"/>
          <w:marBottom w:val="0"/>
          <w:divBdr>
            <w:top w:val="none" w:sz="0" w:space="0" w:color="auto"/>
            <w:left w:val="none" w:sz="0" w:space="0" w:color="auto"/>
            <w:bottom w:val="none" w:sz="0" w:space="0" w:color="auto"/>
            <w:right w:val="none" w:sz="0" w:space="0" w:color="auto"/>
          </w:divBdr>
        </w:div>
        <w:div w:id="1185288880">
          <w:marLeft w:val="1166"/>
          <w:marRight w:val="0"/>
          <w:marTop w:val="134"/>
          <w:marBottom w:val="0"/>
          <w:divBdr>
            <w:top w:val="none" w:sz="0" w:space="0" w:color="auto"/>
            <w:left w:val="none" w:sz="0" w:space="0" w:color="auto"/>
            <w:bottom w:val="none" w:sz="0" w:space="0" w:color="auto"/>
            <w:right w:val="none" w:sz="0" w:space="0" w:color="auto"/>
          </w:divBdr>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0514980">
      <w:bodyDiv w:val="1"/>
      <w:marLeft w:val="0"/>
      <w:marRight w:val="0"/>
      <w:marTop w:val="0"/>
      <w:marBottom w:val="0"/>
      <w:divBdr>
        <w:top w:val="none" w:sz="0" w:space="0" w:color="auto"/>
        <w:left w:val="none" w:sz="0" w:space="0" w:color="auto"/>
        <w:bottom w:val="none" w:sz="0" w:space="0" w:color="auto"/>
        <w:right w:val="none" w:sz="0" w:space="0" w:color="auto"/>
      </w:divBdr>
      <w:divsChild>
        <w:div w:id="882835656">
          <w:marLeft w:val="360"/>
          <w:marRight w:val="0"/>
          <w:marTop w:val="200"/>
          <w:marBottom w:val="0"/>
          <w:divBdr>
            <w:top w:val="none" w:sz="0" w:space="0" w:color="auto"/>
            <w:left w:val="none" w:sz="0" w:space="0" w:color="auto"/>
            <w:bottom w:val="none" w:sz="0" w:space="0" w:color="auto"/>
            <w:right w:val="none" w:sz="0" w:space="0" w:color="auto"/>
          </w:divBdr>
        </w:div>
        <w:div w:id="96558743">
          <w:marLeft w:val="360"/>
          <w:marRight w:val="0"/>
          <w:marTop w:val="200"/>
          <w:marBottom w:val="0"/>
          <w:divBdr>
            <w:top w:val="none" w:sz="0" w:space="0" w:color="auto"/>
            <w:left w:val="none" w:sz="0" w:space="0" w:color="auto"/>
            <w:bottom w:val="none" w:sz="0" w:space="0" w:color="auto"/>
            <w:right w:val="none" w:sz="0" w:space="0" w:color="auto"/>
          </w:divBdr>
        </w:div>
        <w:div w:id="819997936">
          <w:marLeft w:val="1080"/>
          <w:marRight w:val="0"/>
          <w:marTop w:val="100"/>
          <w:marBottom w:val="0"/>
          <w:divBdr>
            <w:top w:val="none" w:sz="0" w:space="0" w:color="auto"/>
            <w:left w:val="none" w:sz="0" w:space="0" w:color="auto"/>
            <w:bottom w:val="none" w:sz="0" w:space="0" w:color="auto"/>
            <w:right w:val="none" w:sz="0" w:space="0" w:color="auto"/>
          </w:divBdr>
        </w:div>
        <w:div w:id="1851018488">
          <w:marLeft w:val="1080"/>
          <w:marRight w:val="0"/>
          <w:marTop w:val="100"/>
          <w:marBottom w:val="0"/>
          <w:divBdr>
            <w:top w:val="none" w:sz="0" w:space="0" w:color="auto"/>
            <w:left w:val="none" w:sz="0" w:space="0" w:color="auto"/>
            <w:bottom w:val="none" w:sz="0" w:space="0" w:color="auto"/>
            <w:right w:val="none" w:sz="0" w:space="0" w:color="auto"/>
          </w:divBdr>
        </w:div>
        <w:div w:id="1590701895">
          <w:marLeft w:val="1080"/>
          <w:marRight w:val="0"/>
          <w:marTop w:val="100"/>
          <w:marBottom w:val="0"/>
          <w:divBdr>
            <w:top w:val="none" w:sz="0" w:space="0" w:color="auto"/>
            <w:left w:val="none" w:sz="0" w:space="0" w:color="auto"/>
            <w:bottom w:val="none" w:sz="0" w:space="0" w:color="auto"/>
            <w:right w:val="none" w:sz="0" w:space="0" w:color="auto"/>
          </w:divBdr>
        </w:div>
        <w:div w:id="261495010">
          <w:marLeft w:val="360"/>
          <w:marRight w:val="0"/>
          <w:marTop w:val="200"/>
          <w:marBottom w:val="0"/>
          <w:divBdr>
            <w:top w:val="none" w:sz="0" w:space="0" w:color="auto"/>
            <w:left w:val="none" w:sz="0" w:space="0" w:color="auto"/>
            <w:bottom w:val="none" w:sz="0" w:space="0" w:color="auto"/>
            <w:right w:val="none" w:sz="0" w:space="0" w:color="auto"/>
          </w:divBdr>
        </w:div>
        <w:div w:id="47342318">
          <w:marLeft w:val="1080"/>
          <w:marRight w:val="0"/>
          <w:marTop w:val="100"/>
          <w:marBottom w:val="0"/>
          <w:divBdr>
            <w:top w:val="none" w:sz="0" w:space="0" w:color="auto"/>
            <w:left w:val="none" w:sz="0" w:space="0" w:color="auto"/>
            <w:bottom w:val="none" w:sz="0" w:space="0" w:color="auto"/>
            <w:right w:val="none" w:sz="0" w:space="0" w:color="auto"/>
          </w:divBdr>
        </w:div>
        <w:div w:id="1686857805">
          <w:marLeft w:val="1800"/>
          <w:marRight w:val="0"/>
          <w:marTop w:val="100"/>
          <w:marBottom w:val="0"/>
          <w:divBdr>
            <w:top w:val="none" w:sz="0" w:space="0" w:color="auto"/>
            <w:left w:val="none" w:sz="0" w:space="0" w:color="auto"/>
            <w:bottom w:val="none" w:sz="0" w:space="0" w:color="auto"/>
            <w:right w:val="none" w:sz="0" w:space="0" w:color="auto"/>
          </w:divBdr>
        </w:div>
        <w:div w:id="694498789">
          <w:marLeft w:val="1080"/>
          <w:marRight w:val="0"/>
          <w:marTop w:val="100"/>
          <w:marBottom w:val="0"/>
          <w:divBdr>
            <w:top w:val="none" w:sz="0" w:space="0" w:color="auto"/>
            <w:left w:val="none" w:sz="0" w:space="0" w:color="auto"/>
            <w:bottom w:val="none" w:sz="0" w:space="0" w:color="auto"/>
            <w:right w:val="none" w:sz="0" w:space="0" w:color="auto"/>
          </w:divBdr>
        </w:div>
        <w:div w:id="1306354175">
          <w:marLeft w:val="1800"/>
          <w:marRight w:val="0"/>
          <w:marTop w:val="100"/>
          <w:marBottom w:val="0"/>
          <w:divBdr>
            <w:top w:val="none" w:sz="0" w:space="0" w:color="auto"/>
            <w:left w:val="none" w:sz="0" w:space="0" w:color="auto"/>
            <w:bottom w:val="none" w:sz="0" w:space="0" w:color="auto"/>
            <w:right w:val="none" w:sz="0" w:space="0" w:color="auto"/>
          </w:divBdr>
        </w:div>
        <w:div w:id="761032629">
          <w:marLeft w:val="1080"/>
          <w:marRight w:val="0"/>
          <w:marTop w:val="100"/>
          <w:marBottom w:val="0"/>
          <w:divBdr>
            <w:top w:val="none" w:sz="0" w:space="0" w:color="auto"/>
            <w:left w:val="none" w:sz="0" w:space="0" w:color="auto"/>
            <w:bottom w:val="none" w:sz="0" w:space="0" w:color="auto"/>
            <w:right w:val="none" w:sz="0" w:space="0" w:color="auto"/>
          </w:divBdr>
        </w:div>
        <w:div w:id="791171579">
          <w:marLeft w:val="1800"/>
          <w:marRight w:val="0"/>
          <w:marTop w:val="100"/>
          <w:marBottom w:val="0"/>
          <w:divBdr>
            <w:top w:val="none" w:sz="0" w:space="0" w:color="auto"/>
            <w:left w:val="none" w:sz="0" w:space="0" w:color="auto"/>
            <w:bottom w:val="none" w:sz="0" w:space="0" w:color="auto"/>
            <w:right w:val="none" w:sz="0" w:space="0" w:color="auto"/>
          </w:divBdr>
        </w:div>
        <w:div w:id="1738938181">
          <w:marLeft w:val="1080"/>
          <w:marRight w:val="0"/>
          <w:marTop w:val="100"/>
          <w:marBottom w:val="0"/>
          <w:divBdr>
            <w:top w:val="none" w:sz="0" w:space="0" w:color="auto"/>
            <w:left w:val="none" w:sz="0" w:space="0" w:color="auto"/>
            <w:bottom w:val="none" w:sz="0" w:space="0" w:color="auto"/>
            <w:right w:val="none" w:sz="0" w:space="0" w:color="auto"/>
          </w:divBdr>
        </w:div>
        <w:div w:id="1858420121">
          <w:marLeft w:val="1800"/>
          <w:marRight w:val="0"/>
          <w:marTop w:val="100"/>
          <w:marBottom w:val="0"/>
          <w:divBdr>
            <w:top w:val="none" w:sz="0" w:space="0" w:color="auto"/>
            <w:left w:val="none" w:sz="0" w:space="0" w:color="auto"/>
            <w:bottom w:val="none" w:sz="0" w:space="0" w:color="auto"/>
            <w:right w:val="none" w:sz="0" w:space="0" w:color="auto"/>
          </w:divBdr>
        </w:div>
        <w:div w:id="559169701">
          <w:marLeft w:val="360"/>
          <w:marRight w:val="0"/>
          <w:marTop w:val="200"/>
          <w:marBottom w:val="0"/>
          <w:divBdr>
            <w:top w:val="none" w:sz="0" w:space="0" w:color="auto"/>
            <w:left w:val="none" w:sz="0" w:space="0" w:color="auto"/>
            <w:bottom w:val="none" w:sz="0" w:space="0" w:color="auto"/>
            <w:right w:val="none" w:sz="0" w:space="0" w:color="auto"/>
          </w:divBdr>
        </w:div>
        <w:div w:id="1028023346">
          <w:marLeft w:val="360"/>
          <w:marRight w:val="0"/>
          <w:marTop w:val="200"/>
          <w:marBottom w:val="0"/>
          <w:divBdr>
            <w:top w:val="none" w:sz="0" w:space="0" w:color="auto"/>
            <w:left w:val="none" w:sz="0" w:space="0" w:color="auto"/>
            <w:bottom w:val="none" w:sz="0" w:space="0" w:color="auto"/>
            <w:right w:val="none" w:sz="0" w:space="0" w:color="auto"/>
          </w:divBdr>
        </w:div>
      </w:divsChild>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00830118">
      <w:bodyDiv w:val="1"/>
      <w:marLeft w:val="0"/>
      <w:marRight w:val="0"/>
      <w:marTop w:val="0"/>
      <w:marBottom w:val="0"/>
      <w:divBdr>
        <w:top w:val="none" w:sz="0" w:space="0" w:color="auto"/>
        <w:left w:val="none" w:sz="0" w:space="0" w:color="auto"/>
        <w:bottom w:val="none" w:sz="0" w:space="0" w:color="auto"/>
        <w:right w:val="none" w:sz="0" w:space="0" w:color="auto"/>
      </w:divBdr>
      <w:divsChild>
        <w:div w:id="75786586">
          <w:marLeft w:val="360"/>
          <w:marRight w:val="0"/>
          <w:marTop w:val="200"/>
          <w:marBottom w:val="0"/>
          <w:divBdr>
            <w:top w:val="none" w:sz="0" w:space="0" w:color="auto"/>
            <w:left w:val="none" w:sz="0" w:space="0" w:color="auto"/>
            <w:bottom w:val="none" w:sz="0" w:space="0" w:color="auto"/>
            <w:right w:val="none" w:sz="0" w:space="0" w:color="auto"/>
          </w:divBdr>
        </w:div>
        <w:div w:id="661277490">
          <w:marLeft w:val="1080"/>
          <w:marRight w:val="0"/>
          <w:marTop w:val="100"/>
          <w:marBottom w:val="0"/>
          <w:divBdr>
            <w:top w:val="none" w:sz="0" w:space="0" w:color="auto"/>
            <w:left w:val="none" w:sz="0" w:space="0" w:color="auto"/>
            <w:bottom w:val="none" w:sz="0" w:space="0" w:color="auto"/>
            <w:right w:val="none" w:sz="0" w:space="0" w:color="auto"/>
          </w:divBdr>
        </w:div>
        <w:div w:id="14423622">
          <w:marLeft w:val="1080"/>
          <w:marRight w:val="0"/>
          <w:marTop w:val="100"/>
          <w:marBottom w:val="0"/>
          <w:divBdr>
            <w:top w:val="none" w:sz="0" w:space="0" w:color="auto"/>
            <w:left w:val="none" w:sz="0" w:space="0" w:color="auto"/>
            <w:bottom w:val="none" w:sz="0" w:space="0" w:color="auto"/>
            <w:right w:val="none" w:sz="0" w:space="0" w:color="auto"/>
          </w:divBdr>
        </w:div>
        <w:div w:id="789396433">
          <w:marLeft w:val="1080"/>
          <w:marRight w:val="0"/>
          <w:marTop w:val="100"/>
          <w:marBottom w:val="0"/>
          <w:divBdr>
            <w:top w:val="none" w:sz="0" w:space="0" w:color="auto"/>
            <w:left w:val="none" w:sz="0" w:space="0" w:color="auto"/>
            <w:bottom w:val="none" w:sz="0" w:space="0" w:color="auto"/>
            <w:right w:val="none" w:sz="0" w:space="0" w:color="auto"/>
          </w:divBdr>
        </w:div>
        <w:div w:id="1310592652">
          <w:marLeft w:val="360"/>
          <w:marRight w:val="0"/>
          <w:marTop w:val="200"/>
          <w:marBottom w:val="0"/>
          <w:divBdr>
            <w:top w:val="none" w:sz="0" w:space="0" w:color="auto"/>
            <w:left w:val="none" w:sz="0" w:space="0" w:color="auto"/>
            <w:bottom w:val="none" w:sz="0" w:space="0" w:color="auto"/>
            <w:right w:val="none" w:sz="0" w:space="0" w:color="auto"/>
          </w:divBdr>
        </w:div>
        <w:div w:id="1179779357">
          <w:marLeft w:val="1080"/>
          <w:marRight w:val="0"/>
          <w:marTop w:val="100"/>
          <w:marBottom w:val="0"/>
          <w:divBdr>
            <w:top w:val="none" w:sz="0" w:space="0" w:color="auto"/>
            <w:left w:val="none" w:sz="0" w:space="0" w:color="auto"/>
            <w:bottom w:val="none" w:sz="0" w:space="0" w:color="auto"/>
            <w:right w:val="none" w:sz="0" w:space="0" w:color="auto"/>
          </w:divBdr>
        </w:div>
        <w:div w:id="803503269">
          <w:marLeft w:val="1080"/>
          <w:marRight w:val="0"/>
          <w:marTop w:val="100"/>
          <w:marBottom w:val="0"/>
          <w:divBdr>
            <w:top w:val="none" w:sz="0" w:space="0" w:color="auto"/>
            <w:left w:val="none" w:sz="0" w:space="0" w:color="auto"/>
            <w:bottom w:val="none" w:sz="0" w:space="0" w:color="auto"/>
            <w:right w:val="none" w:sz="0" w:space="0" w:color="auto"/>
          </w:divBdr>
        </w:div>
        <w:div w:id="2073499354">
          <w:marLeft w:val="1080"/>
          <w:marRight w:val="0"/>
          <w:marTop w:val="100"/>
          <w:marBottom w:val="0"/>
          <w:divBdr>
            <w:top w:val="none" w:sz="0" w:space="0" w:color="auto"/>
            <w:left w:val="none" w:sz="0" w:space="0" w:color="auto"/>
            <w:bottom w:val="none" w:sz="0" w:space="0" w:color="auto"/>
            <w:right w:val="none" w:sz="0" w:space="0" w:color="auto"/>
          </w:divBdr>
        </w:div>
        <w:div w:id="1871145477">
          <w:marLeft w:val="360"/>
          <w:marRight w:val="0"/>
          <w:marTop w:val="200"/>
          <w:marBottom w:val="0"/>
          <w:divBdr>
            <w:top w:val="none" w:sz="0" w:space="0" w:color="auto"/>
            <w:left w:val="none" w:sz="0" w:space="0" w:color="auto"/>
            <w:bottom w:val="none" w:sz="0" w:space="0" w:color="auto"/>
            <w:right w:val="none" w:sz="0" w:space="0" w:color="auto"/>
          </w:divBdr>
        </w:div>
        <w:div w:id="1161311104">
          <w:marLeft w:val="1080"/>
          <w:marRight w:val="0"/>
          <w:marTop w:val="100"/>
          <w:marBottom w:val="0"/>
          <w:divBdr>
            <w:top w:val="none" w:sz="0" w:space="0" w:color="auto"/>
            <w:left w:val="none" w:sz="0" w:space="0" w:color="auto"/>
            <w:bottom w:val="none" w:sz="0" w:space="0" w:color="auto"/>
            <w:right w:val="none" w:sz="0" w:space="0" w:color="auto"/>
          </w:divBdr>
        </w:div>
        <w:div w:id="668558579">
          <w:marLeft w:val="1080"/>
          <w:marRight w:val="0"/>
          <w:marTop w:val="100"/>
          <w:marBottom w:val="0"/>
          <w:divBdr>
            <w:top w:val="none" w:sz="0" w:space="0" w:color="auto"/>
            <w:left w:val="none" w:sz="0" w:space="0" w:color="auto"/>
            <w:bottom w:val="none" w:sz="0" w:space="0" w:color="auto"/>
            <w:right w:val="none" w:sz="0" w:space="0" w:color="auto"/>
          </w:divBdr>
        </w:div>
        <w:div w:id="1833595309">
          <w:marLeft w:val="1080"/>
          <w:marRight w:val="0"/>
          <w:marTop w:val="100"/>
          <w:marBottom w:val="0"/>
          <w:divBdr>
            <w:top w:val="none" w:sz="0" w:space="0" w:color="auto"/>
            <w:left w:val="none" w:sz="0" w:space="0" w:color="auto"/>
            <w:bottom w:val="none" w:sz="0" w:space="0" w:color="auto"/>
            <w:right w:val="none" w:sz="0" w:space="0" w:color="auto"/>
          </w:divBdr>
        </w:div>
        <w:div w:id="1276517642">
          <w:marLeft w:val="360"/>
          <w:marRight w:val="0"/>
          <w:marTop w:val="200"/>
          <w:marBottom w:val="0"/>
          <w:divBdr>
            <w:top w:val="none" w:sz="0" w:space="0" w:color="auto"/>
            <w:left w:val="none" w:sz="0" w:space="0" w:color="auto"/>
            <w:bottom w:val="none" w:sz="0" w:space="0" w:color="auto"/>
            <w:right w:val="none" w:sz="0" w:space="0" w:color="auto"/>
          </w:divBdr>
        </w:div>
      </w:divsChild>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89184708">
      <w:bodyDiv w:val="1"/>
      <w:marLeft w:val="0"/>
      <w:marRight w:val="0"/>
      <w:marTop w:val="0"/>
      <w:marBottom w:val="0"/>
      <w:divBdr>
        <w:top w:val="none" w:sz="0" w:space="0" w:color="auto"/>
        <w:left w:val="none" w:sz="0" w:space="0" w:color="auto"/>
        <w:bottom w:val="none" w:sz="0" w:space="0" w:color="auto"/>
        <w:right w:val="none" w:sz="0" w:space="0" w:color="auto"/>
      </w:divBdr>
      <w:divsChild>
        <w:div w:id="1233351405">
          <w:marLeft w:val="1800"/>
          <w:marRight w:val="0"/>
          <w:marTop w:val="115"/>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83398714">
      <w:bodyDiv w:val="1"/>
      <w:marLeft w:val="0"/>
      <w:marRight w:val="0"/>
      <w:marTop w:val="0"/>
      <w:marBottom w:val="0"/>
      <w:divBdr>
        <w:top w:val="none" w:sz="0" w:space="0" w:color="auto"/>
        <w:left w:val="none" w:sz="0" w:space="0" w:color="auto"/>
        <w:bottom w:val="none" w:sz="0" w:space="0" w:color="auto"/>
        <w:right w:val="none" w:sz="0" w:space="0" w:color="auto"/>
      </w:divBdr>
      <w:divsChild>
        <w:div w:id="671878487">
          <w:marLeft w:val="360"/>
          <w:marRight w:val="0"/>
          <w:marTop w:val="200"/>
          <w:marBottom w:val="0"/>
          <w:divBdr>
            <w:top w:val="none" w:sz="0" w:space="0" w:color="auto"/>
            <w:left w:val="none" w:sz="0" w:space="0" w:color="auto"/>
            <w:bottom w:val="none" w:sz="0" w:space="0" w:color="auto"/>
            <w:right w:val="none" w:sz="0" w:space="0" w:color="auto"/>
          </w:divBdr>
        </w:div>
        <w:div w:id="433551971">
          <w:marLeft w:val="1080"/>
          <w:marRight w:val="0"/>
          <w:marTop w:val="100"/>
          <w:marBottom w:val="0"/>
          <w:divBdr>
            <w:top w:val="none" w:sz="0" w:space="0" w:color="auto"/>
            <w:left w:val="none" w:sz="0" w:space="0" w:color="auto"/>
            <w:bottom w:val="none" w:sz="0" w:space="0" w:color="auto"/>
            <w:right w:val="none" w:sz="0" w:space="0" w:color="auto"/>
          </w:divBdr>
        </w:div>
        <w:div w:id="795371341">
          <w:marLeft w:val="1080"/>
          <w:marRight w:val="0"/>
          <w:marTop w:val="100"/>
          <w:marBottom w:val="0"/>
          <w:divBdr>
            <w:top w:val="none" w:sz="0" w:space="0" w:color="auto"/>
            <w:left w:val="none" w:sz="0" w:space="0" w:color="auto"/>
            <w:bottom w:val="none" w:sz="0" w:space="0" w:color="auto"/>
            <w:right w:val="none" w:sz="0" w:space="0" w:color="auto"/>
          </w:divBdr>
        </w:div>
        <w:div w:id="1921325643">
          <w:marLeft w:val="1080"/>
          <w:marRight w:val="0"/>
          <w:marTop w:val="100"/>
          <w:marBottom w:val="0"/>
          <w:divBdr>
            <w:top w:val="none" w:sz="0" w:space="0" w:color="auto"/>
            <w:left w:val="none" w:sz="0" w:space="0" w:color="auto"/>
            <w:bottom w:val="none" w:sz="0" w:space="0" w:color="auto"/>
            <w:right w:val="none" w:sz="0" w:space="0" w:color="auto"/>
          </w:divBdr>
        </w:div>
        <w:div w:id="475145938">
          <w:marLeft w:val="360"/>
          <w:marRight w:val="0"/>
          <w:marTop w:val="200"/>
          <w:marBottom w:val="0"/>
          <w:divBdr>
            <w:top w:val="none" w:sz="0" w:space="0" w:color="auto"/>
            <w:left w:val="none" w:sz="0" w:space="0" w:color="auto"/>
            <w:bottom w:val="none" w:sz="0" w:space="0" w:color="auto"/>
            <w:right w:val="none" w:sz="0" w:space="0" w:color="auto"/>
          </w:divBdr>
        </w:div>
        <w:div w:id="49307301">
          <w:marLeft w:val="1080"/>
          <w:marRight w:val="0"/>
          <w:marTop w:val="100"/>
          <w:marBottom w:val="0"/>
          <w:divBdr>
            <w:top w:val="none" w:sz="0" w:space="0" w:color="auto"/>
            <w:left w:val="none" w:sz="0" w:space="0" w:color="auto"/>
            <w:bottom w:val="none" w:sz="0" w:space="0" w:color="auto"/>
            <w:right w:val="none" w:sz="0" w:space="0" w:color="auto"/>
          </w:divBdr>
        </w:div>
        <w:div w:id="1253971431">
          <w:marLeft w:val="1080"/>
          <w:marRight w:val="0"/>
          <w:marTop w:val="100"/>
          <w:marBottom w:val="0"/>
          <w:divBdr>
            <w:top w:val="none" w:sz="0" w:space="0" w:color="auto"/>
            <w:left w:val="none" w:sz="0" w:space="0" w:color="auto"/>
            <w:bottom w:val="none" w:sz="0" w:space="0" w:color="auto"/>
            <w:right w:val="none" w:sz="0" w:space="0" w:color="auto"/>
          </w:divBdr>
        </w:div>
        <w:div w:id="1078819083">
          <w:marLeft w:val="1080"/>
          <w:marRight w:val="0"/>
          <w:marTop w:val="100"/>
          <w:marBottom w:val="0"/>
          <w:divBdr>
            <w:top w:val="none" w:sz="0" w:space="0" w:color="auto"/>
            <w:left w:val="none" w:sz="0" w:space="0" w:color="auto"/>
            <w:bottom w:val="none" w:sz="0" w:space="0" w:color="auto"/>
            <w:right w:val="none" w:sz="0" w:space="0" w:color="auto"/>
          </w:divBdr>
        </w:div>
        <w:div w:id="1155225127">
          <w:marLeft w:val="360"/>
          <w:marRight w:val="0"/>
          <w:marTop w:val="200"/>
          <w:marBottom w:val="0"/>
          <w:divBdr>
            <w:top w:val="none" w:sz="0" w:space="0" w:color="auto"/>
            <w:left w:val="none" w:sz="0" w:space="0" w:color="auto"/>
            <w:bottom w:val="none" w:sz="0" w:space="0" w:color="auto"/>
            <w:right w:val="none" w:sz="0" w:space="0" w:color="auto"/>
          </w:divBdr>
        </w:div>
        <w:div w:id="627009835">
          <w:marLeft w:val="1080"/>
          <w:marRight w:val="0"/>
          <w:marTop w:val="100"/>
          <w:marBottom w:val="0"/>
          <w:divBdr>
            <w:top w:val="none" w:sz="0" w:space="0" w:color="auto"/>
            <w:left w:val="none" w:sz="0" w:space="0" w:color="auto"/>
            <w:bottom w:val="none" w:sz="0" w:space="0" w:color="auto"/>
            <w:right w:val="none" w:sz="0" w:space="0" w:color="auto"/>
          </w:divBdr>
        </w:div>
        <w:div w:id="1574466647">
          <w:marLeft w:val="1080"/>
          <w:marRight w:val="0"/>
          <w:marTop w:val="100"/>
          <w:marBottom w:val="0"/>
          <w:divBdr>
            <w:top w:val="none" w:sz="0" w:space="0" w:color="auto"/>
            <w:left w:val="none" w:sz="0" w:space="0" w:color="auto"/>
            <w:bottom w:val="none" w:sz="0" w:space="0" w:color="auto"/>
            <w:right w:val="none" w:sz="0" w:space="0" w:color="auto"/>
          </w:divBdr>
        </w:div>
        <w:div w:id="774980723">
          <w:marLeft w:val="1080"/>
          <w:marRight w:val="0"/>
          <w:marTop w:val="100"/>
          <w:marBottom w:val="0"/>
          <w:divBdr>
            <w:top w:val="none" w:sz="0" w:space="0" w:color="auto"/>
            <w:left w:val="none" w:sz="0" w:space="0" w:color="auto"/>
            <w:bottom w:val="none" w:sz="0" w:space="0" w:color="auto"/>
            <w:right w:val="none" w:sz="0" w:space="0" w:color="auto"/>
          </w:divBdr>
        </w:div>
        <w:div w:id="851451476">
          <w:marLeft w:val="360"/>
          <w:marRight w:val="0"/>
          <w:marTop w:val="200"/>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097309">
      <w:bodyDiv w:val="1"/>
      <w:marLeft w:val="0"/>
      <w:marRight w:val="0"/>
      <w:marTop w:val="0"/>
      <w:marBottom w:val="0"/>
      <w:divBdr>
        <w:top w:val="none" w:sz="0" w:space="0" w:color="auto"/>
        <w:left w:val="none" w:sz="0" w:space="0" w:color="auto"/>
        <w:bottom w:val="none" w:sz="0" w:space="0" w:color="auto"/>
        <w:right w:val="none" w:sz="0" w:space="0" w:color="auto"/>
      </w:divBdr>
      <w:divsChild>
        <w:div w:id="2114471276">
          <w:marLeft w:val="360"/>
          <w:marRight w:val="0"/>
          <w:marTop w:val="200"/>
          <w:marBottom w:val="0"/>
          <w:divBdr>
            <w:top w:val="none" w:sz="0" w:space="0" w:color="auto"/>
            <w:left w:val="none" w:sz="0" w:space="0" w:color="auto"/>
            <w:bottom w:val="none" w:sz="0" w:space="0" w:color="auto"/>
            <w:right w:val="none" w:sz="0" w:space="0" w:color="auto"/>
          </w:divBdr>
        </w:div>
        <w:div w:id="738334073">
          <w:marLeft w:val="1080"/>
          <w:marRight w:val="0"/>
          <w:marTop w:val="100"/>
          <w:marBottom w:val="0"/>
          <w:divBdr>
            <w:top w:val="none" w:sz="0" w:space="0" w:color="auto"/>
            <w:left w:val="none" w:sz="0" w:space="0" w:color="auto"/>
            <w:bottom w:val="none" w:sz="0" w:space="0" w:color="auto"/>
            <w:right w:val="none" w:sz="0" w:space="0" w:color="auto"/>
          </w:divBdr>
        </w:div>
        <w:div w:id="1468358474">
          <w:marLeft w:val="1800"/>
          <w:marRight w:val="0"/>
          <w:marTop w:val="100"/>
          <w:marBottom w:val="0"/>
          <w:divBdr>
            <w:top w:val="none" w:sz="0" w:space="0" w:color="auto"/>
            <w:left w:val="none" w:sz="0" w:space="0" w:color="auto"/>
            <w:bottom w:val="none" w:sz="0" w:space="0" w:color="auto"/>
            <w:right w:val="none" w:sz="0" w:space="0" w:color="auto"/>
          </w:divBdr>
        </w:div>
        <w:div w:id="1754424682">
          <w:marLeft w:val="1080"/>
          <w:marRight w:val="0"/>
          <w:marTop w:val="100"/>
          <w:marBottom w:val="0"/>
          <w:divBdr>
            <w:top w:val="none" w:sz="0" w:space="0" w:color="auto"/>
            <w:left w:val="none" w:sz="0" w:space="0" w:color="auto"/>
            <w:bottom w:val="none" w:sz="0" w:space="0" w:color="auto"/>
            <w:right w:val="none" w:sz="0" w:space="0" w:color="auto"/>
          </w:divBdr>
        </w:div>
        <w:div w:id="1343970330">
          <w:marLeft w:val="1800"/>
          <w:marRight w:val="0"/>
          <w:marTop w:val="100"/>
          <w:marBottom w:val="0"/>
          <w:divBdr>
            <w:top w:val="none" w:sz="0" w:space="0" w:color="auto"/>
            <w:left w:val="none" w:sz="0" w:space="0" w:color="auto"/>
            <w:bottom w:val="none" w:sz="0" w:space="0" w:color="auto"/>
            <w:right w:val="none" w:sz="0" w:space="0" w:color="auto"/>
          </w:divBdr>
        </w:div>
        <w:div w:id="1692561401">
          <w:marLeft w:val="1080"/>
          <w:marRight w:val="0"/>
          <w:marTop w:val="100"/>
          <w:marBottom w:val="0"/>
          <w:divBdr>
            <w:top w:val="none" w:sz="0" w:space="0" w:color="auto"/>
            <w:left w:val="none" w:sz="0" w:space="0" w:color="auto"/>
            <w:bottom w:val="none" w:sz="0" w:space="0" w:color="auto"/>
            <w:right w:val="none" w:sz="0" w:space="0" w:color="auto"/>
          </w:divBdr>
        </w:div>
        <w:div w:id="73823134">
          <w:marLeft w:val="1800"/>
          <w:marRight w:val="0"/>
          <w:marTop w:val="100"/>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47325443">
      <w:bodyDiv w:val="1"/>
      <w:marLeft w:val="0"/>
      <w:marRight w:val="0"/>
      <w:marTop w:val="0"/>
      <w:marBottom w:val="0"/>
      <w:divBdr>
        <w:top w:val="none" w:sz="0" w:space="0" w:color="auto"/>
        <w:left w:val="none" w:sz="0" w:space="0" w:color="auto"/>
        <w:bottom w:val="none" w:sz="0" w:space="0" w:color="auto"/>
        <w:right w:val="none" w:sz="0" w:space="0" w:color="auto"/>
      </w:divBdr>
      <w:divsChild>
        <w:div w:id="28997036">
          <w:marLeft w:val="360"/>
          <w:marRight w:val="0"/>
          <w:marTop w:val="200"/>
          <w:marBottom w:val="0"/>
          <w:divBdr>
            <w:top w:val="none" w:sz="0" w:space="0" w:color="auto"/>
            <w:left w:val="none" w:sz="0" w:space="0" w:color="auto"/>
            <w:bottom w:val="none" w:sz="0" w:space="0" w:color="auto"/>
            <w:right w:val="none" w:sz="0" w:space="0" w:color="auto"/>
          </w:divBdr>
        </w:div>
        <w:div w:id="449471096">
          <w:marLeft w:val="1080"/>
          <w:marRight w:val="0"/>
          <w:marTop w:val="100"/>
          <w:marBottom w:val="0"/>
          <w:divBdr>
            <w:top w:val="none" w:sz="0" w:space="0" w:color="auto"/>
            <w:left w:val="none" w:sz="0" w:space="0" w:color="auto"/>
            <w:bottom w:val="none" w:sz="0" w:space="0" w:color="auto"/>
            <w:right w:val="none" w:sz="0" w:space="0" w:color="auto"/>
          </w:divBdr>
        </w:div>
        <w:div w:id="626204282">
          <w:marLeft w:val="1080"/>
          <w:marRight w:val="0"/>
          <w:marTop w:val="100"/>
          <w:marBottom w:val="0"/>
          <w:divBdr>
            <w:top w:val="none" w:sz="0" w:space="0" w:color="auto"/>
            <w:left w:val="none" w:sz="0" w:space="0" w:color="auto"/>
            <w:bottom w:val="none" w:sz="0" w:space="0" w:color="auto"/>
            <w:right w:val="none" w:sz="0" w:space="0" w:color="auto"/>
          </w:divBdr>
        </w:div>
        <w:div w:id="1992715080">
          <w:marLeft w:val="360"/>
          <w:marRight w:val="0"/>
          <w:marTop w:val="200"/>
          <w:marBottom w:val="0"/>
          <w:divBdr>
            <w:top w:val="none" w:sz="0" w:space="0" w:color="auto"/>
            <w:left w:val="none" w:sz="0" w:space="0" w:color="auto"/>
            <w:bottom w:val="none" w:sz="0" w:space="0" w:color="auto"/>
            <w:right w:val="none" w:sz="0" w:space="0" w:color="auto"/>
          </w:divBdr>
        </w:div>
        <w:div w:id="1434783281">
          <w:marLeft w:val="1080"/>
          <w:marRight w:val="0"/>
          <w:marTop w:val="100"/>
          <w:marBottom w:val="0"/>
          <w:divBdr>
            <w:top w:val="none" w:sz="0" w:space="0" w:color="auto"/>
            <w:left w:val="none" w:sz="0" w:space="0" w:color="auto"/>
            <w:bottom w:val="none" w:sz="0" w:space="0" w:color="auto"/>
            <w:right w:val="none" w:sz="0" w:space="0" w:color="auto"/>
          </w:divBdr>
        </w:div>
        <w:div w:id="257756535">
          <w:marLeft w:val="1080"/>
          <w:marRight w:val="0"/>
          <w:marTop w:val="100"/>
          <w:marBottom w:val="0"/>
          <w:divBdr>
            <w:top w:val="none" w:sz="0" w:space="0" w:color="auto"/>
            <w:left w:val="none" w:sz="0" w:space="0" w:color="auto"/>
            <w:bottom w:val="none" w:sz="0" w:space="0" w:color="auto"/>
            <w:right w:val="none" w:sz="0" w:space="0" w:color="auto"/>
          </w:divBdr>
        </w:div>
        <w:div w:id="1511799489">
          <w:marLeft w:val="360"/>
          <w:marRight w:val="0"/>
          <w:marTop w:val="200"/>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8839231">
      <w:bodyDiv w:val="1"/>
      <w:marLeft w:val="0"/>
      <w:marRight w:val="0"/>
      <w:marTop w:val="0"/>
      <w:marBottom w:val="0"/>
      <w:divBdr>
        <w:top w:val="none" w:sz="0" w:space="0" w:color="auto"/>
        <w:left w:val="none" w:sz="0" w:space="0" w:color="auto"/>
        <w:bottom w:val="none" w:sz="0" w:space="0" w:color="auto"/>
        <w:right w:val="none" w:sz="0" w:space="0" w:color="auto"/>
      </w:divBdr>
      <w:divsChild>
        <w:div w:id="906915304">
          <w:marLeft w:val="547"/>
          <w:marRight w:val="0"/>
          <w:marTop w:val="154"/>
          <w:marBottom w:val="0"/>
          <w:divBdr>
            <w:top w:val="none" w:sz="0" w:space="0" w:color="auto"/>
            <w:left w:val="none" w:sz="0" w:space="0" w:color="auto"/>
            <w:bottom w:val="none" w:sz="0" w:space="0" w:color="auto"/>
            <w:right w:val="none" w:sz="0" w:space="0" w:color="auto"/>
          </w:divBdr>
        </w:div>
        <w:div w:id="202133938">
          <w:marLeft w:val="1166"/>
          <w:marRight w:val="0"/>
          <w:marTop w:val="134"/>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46288894">
      <w:bodyDiv w:val="1"/>
      <w:marLeft w:val="0"/>
      <w:marRight w:val="0"/>
      <w:marTop w:val="0"/>
      <w:marBottom w:val="0"/>
      <w:divBdr>
        <w:top w:val="none" w:sz="0" w:space="0" w:color="auto"/>
        <w:left w:val="none" w:sz="0" w:space="0" w:color="auto"/>
        <w:bottom w:val="none" w:sz="0" w:space="0" w:color="auto"/>
        <w:right w:val="none" w:sz="0" w:space="0" w:color="auto"/>
      </w:divBdr>
      <w:divsChild>
        <w:div w:id="676273221">
          <w:marLeft w:val="360"/>
          <w:marRight w:val="0"/>
          <w:marTop w:val="200"/>
          <w:marBottom w:val="0"/>
          <w:divBdr>
            <w:top w:val="none" w:sz="0" w:space="0" w:color="auto"/>
            <w:left w:val="none" w:sz="0" w:space="0" w:color="auto"/>
            <w:bottom w:val="none" w:sz="0" w:space="0" w:color="auto"/>
            <w:right w:val="none" w:sz="0" w:space="0" w:color="auto"/>
          </w:divBdr>
        </w:div>
        <w:div w:id="1543596232">
          <w:marLeft w:val="1080"/>
          <w:marRight w:val="0"/>
          <w:marTop w:val="100"/>
          <w:marBottom w:val="0"/>
          <w:divBdr>
            <w:top w:val="none" w:sz="0" w:space="0" w:color="auto"/>
            <w:left w:val="none" w:sz="0" w:space="0" w:color="auto"/>
            <w:bottom w:val="none" w:sz="0" w:space="0" w:color="auto"/>
            <w:right w:val="none" w:sz="0" w:space="0" w:color="auto"/>
          </w:divBdr>
        </w:div>
        <w:div w:id="717585795">
          <w:marLeft w:val="1800"/>
          <w:marRight w:val="0"/>
          <w:marTop w:val="100"/>
          <w:marBottom w:val="0"/>
          <w:divBdr>
            <w:top w:val="none" w:sz="0" w:space="0" w:color="auto"/>
            <w:left w:val="none" w:sz="0" w:space="0" w:color="auto"/>
            <w:bottom w:val="none" w:sz="0" w:space="0" w:color="auto"/>
            <w:right w:val="none" w:sz="0" w:space="0" w:color="auto"/>
          </w:divBdr>
        </w:div>
        <w:div w:id="905338868">
          <w:marLeft w:val="1800"/>
          <w:marRight w:val="0"/>
          <w:marTop w:val="100"/>
          <w:marBottom w:val="0"/>
          <w:divBdr>
            <w:top w:val="none" w:sz="0" w:space="0" w:color="auto"/>
            <w:left w:val="none" w:sz="0" w:space="0" w:color="auto"/>
            <w:bottom w:val="none" w:sz="0" w:space="0" w:color="auto"/>
            <w:right w:val="none" w:sz="0" w:space="0" w:color="auto"/>
          </w:divBdr>
        </w:div>
        <w:div w:id="575434709">
          <w:marLeft w:val="1800"/>
          <w:marRight w:val="0"/>
          <w:marTop w:val="100"/>
          <w:marBottom w:val="0"/>
          <w:divBdr>
            <w:top w:val="none" w:sz="0" w:space="0" w:color="auto"/>
            <w:left w:val="none" w:sz="0" w:space="0" w:color="auto"/>
            <w:bottom w:val="none" w:sz="0" w:space="0" w:color="auto"/>
            <w:right w:val="none" w:sz="0" w:space="0" w:color="auto"/>
          </w:divBdr>
        </w:div>
        <w:div w:id="758213554">
          <w:marLeft w:val="1080"/>
          <w:marRight w:val="0"/>
          <w:marTop w:val="100"/>
          <w:marBottom w:val="0"/>
          <w:divBdr>
            <w:top w:val="none" w:sz="0" w:space="0" w:color="auto"/>
            <w:left w:val="none" w:sz="0" w:space="0" w:color="auto"/>
            <w:bottom w:val="none" w:sz="0" w:space="0" w:color="auto"/>
            <w:right w:val="none" w:sz="0" w:space="0" w:color="auto"/>
          </w:divBdr>
        </w:div>
        <w:div w:id="1889413255">
          <w:marLeft w:val="1800"/>
          <w:marRight w:val="0"/>
          <w:marTop w:val="100"/>
          <w:marBottom w:val="0"/>
          <w:divBdr>
            <w:top w:val="none" w:sz="0" w:space="0" w:color="auto"/>
            <w:left w:val="none" w:sz="0" w:space="0" w:color="auto"/>
            <w:bottom w:val="none" w:sz="0" w:space="0" w:color="auto"/>
            <w:right w:val="none" w:sz="0" w:space="0" w:color="auto"/>
          </w:divBdr>
        </w:div>
        <w:div w:id="148835049">
          <w:marLeft w:val="1800"/>
          <w:marRight w:val="0"/>
          <w:marTop w:val="100"/>
          <w:marBottom w:val="0"/>
          <w:divBdr>
            <w:top w:val="none" w:sz="0" w:space="0" w:color="auto"/>
            <w:left w:val="none" w:sz="0" w:space="0" w:color="auto"/>
            <w:bottom w:val="none" w:sz="0" w:space="0" w:color="auto"/>
            <w:right w:val="none" w:sz="0" w:space="0" w:color="auto"/>
          </w:divBdr>
        </w:div>
        <w:div w:id="1987053286">
          <w:marLeft w:val="1080"/>
          <w:marRight w:val="0"/>
          <w:marTop w:val="100"/>
          <w:marBottom w:val="0"/>
          <w:divBdr>
            <w:top w:val="none" w:sz="0" w:space="0" w:color="auto"/>
            <w:left w:val="none" w:sz="0" w:space="0" w:color="auto"/>
            <w:bottom w:val="none" w:sz="0" w:space="0" w:color="auto"/>
            <w:right w:val="none" w:sz="0" w:space="0" w:color="auto"/>
          </w:divBdr>
        </w:div>
        <w:div w:id="1541548096">
          <w:marLeft w:val="1800"/>
          <w:marRight w:val="0"/>
          <w:marTop w:val="100"/>
          <w:marBottom w:val="0"/>
          <w:divBdr>
            <w:top w:val="none" w:sz="0" w:space="0" w:color="auto"/>
            <w:left w:val="none" w:sz="0" w:space="0" w:color="auto"/>
            <w:bottom w:val="none" w:sz="0" w:space="0" w:color="auto"/>
            <w:right w:val="none" w:sz="0" w:space="0" w:color="auto"/>
          </w:divBdr>
        </w:div>
        <w:div w:id="1892226878">
          <w:marLeft w:val="1800"/>
          <w:marRight w:val="0"/>
          <w:marTop w:val="100"/>
          <w:marBottom w:val="0"/>
          <w:divBdr>
            <w:top w:val="none" w:sz="0" w:space="0" w:color="auto"/>
            <w:left w:val="none" w:sz="0" w:space="0" w:color="auto"/>
            <w:bottom w:val="none" w:sz="0" w:space="0" w:color="auto"/>
            <w:right w:val="none" w:sz="0" w:space="0" w:color="auto"/>
          </w:divBdr>
        </w:div>
        <w:div w:id="797337574">
          <w:marLeft w:val="1800"/>
          <w:marRight w:val="0"/>
          <w:marTop w:val="100"/>
          <w:marBottom w:val="0"/>
          <w:divBdr>
            <w:top w:val="none" w:sz="0" w:space="0" w:color="auto"/>
            <w:left w:val="none" w:sz="0" w:space="0" w:color="auto"/>
            <w:bottom w:val="none" w:sz="0" w:space="0" w:color="auto"/>
            <w:right w:val="none" w:sz="0" w:space="0" w:color="auto"/>
          </w:divBdr>
        </w:div>
        <w:div w:id="929506035">
          <w:marLeft w:val="1080"/>
          <w:marRight w:val="0"/>
          <w:marTop w:val="100"/>
          <w:marBottom w:val="0"/>
          <w:divBdr>
            <w:top w:val="none" w:sz="0" w:space="0" w:color="auto"/>
            <w:left w:val="none" w:sz="0" w:space="0" w:color="auto"/>
            <w:bottom w:val="none" w:sz="0" w:space="0" w:color="auto"/>
            <w:right w:val="none" w:sz="0" w:space="0" w:color="auto"/>
          </w:divBdr>
        </w:div>
        <w:div w:id="1690525112">
          <w:marLeft w:val="1800"/>
          <w:marRight w:val="0"/>
          <w:marTop w:val="100"/>
          <w:marBottom w:val="0"/>
          <w:divBdr>
            <w:top w:val="none" w:sz="0" w:space="0" w:color="auto"/>
            <w:left w:val="none" w:sz="0" w:space="0" w:color="auto"/>
            <w:bottom w:val="none" w:sz="0" w:space="0" w:color="auto"/>
            <w:right w:val="none" w:sz="0" w:space="0" w:color="auto"/>
          </w:divBdr>
        </w:div>
        <w:div w:id="1377467949">
          <w:marLeft w:val="1800"/>
          <w:marRight w:val="0"/>
          <w:marTop w:val="100"/>
          <w:marBottom w:val="0"/>
          <w:divBdr>
            <w:top w:val="none" w:sz="0" w:space="0" w:color="auto"/>
            <w:left w:val="none" w:sz="0" w:space="0" w:color="auto"/>
            <w:bottom w:val="none" w:sz="0" w:space="0" w:color="auto"/>
            <w:right w:val="none" w:sz="0" w:space="0" w:color="auto"/>
          </w:divBdr>
        </w:div>
        <w:div w:id="1159275609">
          <w:marLeft w:val="1080"/>
          <w:marRight w:val="0"/>
          <w:marTop w:val="100"/>
          <w:marBottom w:val="0"/>
          <w:divBdr>
            <w:top w:val="none" w:sz="0" w:space="0" w:color="auto"/>
            <w:left w:val="none" w:sz="0" w:space="0" w:color="auto"/>
            <w:bottom w:val="none" w:sz="0" w:space="0" w:color="auto"/>
            <w:right w:val="none" w:sz="0" w:space="0" w:color="auto"/>
          </w:divBdr>
        </w:div>
        <w:div w:id="414474478">
          <w:marLeft w:val="1800"/>
          <w:marRight w:val="0"/>
          <w:marTop w:val="100"/>
          <w:marBottom w:val="0"/>
          <w:divBdr>
            <w:top w:val="none" w:sz="0" w:space="0" w:color="auto"/>
            <w:left w:val="none" w:sz="0" w:space="0" w:color="auto"/>
            <w:bottom w:val="none" w:sz="0" w:space="0" w:color="auto"/>
            <w:right w:val="none" w:sz="0" w:space="0" w:color="auto"/>
          </w:divBdr>
        </w:div>
      </w:divsChild>
    </w:div>
    <w:div w:id="847253590">
      <w:bodyDiv w:val="1"/>
      <w:marLeft w:val="0"/>
      <w:marRight w:val="0"/>
      <w:marTop w:val="0"/>
      <w:marBottom w:val="0"/>
      <w:divBdr>
        <w:top w:val="none" w:sz="0" w:space="0" w:color="auto"/>
        <w:left w:val="none" w:sz="0" w:space="0" w:color="auto"/>
        <w:bottom w:val="none" w:sz="0" w:space="0" w:color="auto"/>
        <w:right w:val="none" w:sz="0" w:space="0" w:color="auto"/>
      </w:divBdr>
      <w:divsChild>
        <w:div w:id="1501845469">
          <w:marLeft w:val="360"/>
          <w:marRight w:val="0"/>
          <w:marTop w:val="200"/>
          <w:marBottom w:val="0"/>
          <w:divBdr>
            <w:top w:val="none" w:sz="0" w:space="0" w:color="auto"/>
            <w:left w:val="none" w:sz="0" w:space="0" w:color="auto"/>
            <w:bottom w:val="none" w:sz="0" w:space="0" w:color="auto"/>
            <w:right w:val="none" w:sz="0" w:space="0" w:color="auto"/>
          </w:divBdr>
        </w:div>
        <w:div w:id="1535771501">
          <w:marLeft w:val="1080"/>
          <w:marRight w:val="0"/>
          <w:marTop w:val="100"/>
          <w:marBottom w:val="0"/>
          <w:divBdr>
            <w:top w:val="none" w:sz="0" w:space="0" w:color="auto"/>
            <w:left w:val="none" w:sz="0" w:space="0" w:color="auto"/>
            <w:bottom w:val="none" w:sz="0" w:space="0" w:color="auto"/>
            <w:right w:val="none" w:sz="0" w:space="0" w:color="auto"/>
          </w:divBdr>
        </w:div>
        <w:div w:id="995648112">
          <w:marLeft w:val="1080"/>
          <w:marRight w:val="0"/>
          <w:marTop w:val="100"/>
          <w:marBottom w:val="0"/>
          <w:divBdr>
            <w:top w:val="none" w:sz="0" w:space="0" w:color="auto"/>
            <w:left w:val="none" w:sz="0" w:space="0" w:color="auto"/>
            <w:bottom w:val="none" w:sz="0" w:space="0" w:color="auto"/>
            <w:right w:val="none" w:sz="0" w:space="0" w:color="auto"/>
          </w:divBdr>
        </w:div>
        <w:div w:id="605388617">
          <w:marLeft w:val="1080"/>
          <w:marRight w:val="0"/>
          <w:marTop w:val="100"/>
          <w:marBottom w:val="0"/>
          <w:divBdr>
            <w:top w:val="none" w:sz="0" w:space="0" w:color="auto"/>
            <w:left w:val="none" w:sz="0" w:space="0" w:color="auto"/>
            <w:bottom w:val="none" w:sz="0" w:space="0" w:color="auto"/>
            <w:right w:val="none" w:sz="0" w:space="0" w:color="auto"/>
          </w:divBdr>
        </w:div>
        <w:div w:id="570313560">
          <w:marLeft w:val="360"/>
          <w:marRight w:val="0"/>
          <w:marTop w:val="200"/>
          <w:marBottom w:val="0"/>
          <w:divBdr>
            <w:top w:val="none" w:sz="0" w:space="0" w:color="auto"/>
            <w:left w:val="none" w:sz="0" w:space="0" w:color="auto"/>
            <w:bottom w:val="none" w:sz="0" w:space="0" w:color="auto"/>
            <w:right w:val="none" w:sz="0" w:space="0" w:color="auto"/>
          </w:divBdr>
        </w:div>
        <w:div w:id="1301036328">
          <w:marLeft w:val="1080"/>
          <w:marRight w:val="0"/>
          <w:marTop w:val="100"/>
          <w:marBottom w:val="0"/>
          <w:divBdr>
            <w:top w:val="none" w:sz="0" w:space="0" w:color="auto"/>
            <w:left w:val="none" w:sz="0" w:space="0" w:color="auto"/>
            <w:bottom w:val="none" w:sz="0" w:space="0" w:color="auto"/>
            <w:right w:val="none" w:sz="0" w:space="0" w:color="auto"/>
          </w:divBdr>
        </w:div>
        <w:div w:id="1925332733">
          <w:marLeft w:val="1080"/>
          <w:marRight w:val="0"/>
          <w:marTop w:val="100"/>
          <w:marBottom w:val="0"/>
          <w:divBdr>
            <w:top w:val="none" w:sz="0" w:space="0" w:color="auto"/>
            <w:left w:val="none" w:sz="0" w:space="0" w:color="auto"/>
            <w:bottom w:val="none" w:sz="0" w:space="0" w:color="auto"/>
            <w:right w:val="none" w:sz="0" w:space="0" w:color="auto"/>
          </w:divBdr>
        </w:div>
        <w:div w:id="2141535548">
          <w:marLeft w:val="1080"/>
          <w:marRight w:val="0"/>
          <w:marTop w:val="100"/>
          <w:marBottom w:val="0"/>
          <w:divBdr>
            <w:top w:val="none" w:sz="0" w:space="0" w:color="auto"/>
            <w:left w:val="none" w:sz="0" w:space="0" w:color="auto"/>
            <w:bottom w:val="none" w:sz="0" w:space="0" w:color="auto"/>
            <w:right w:val="none" w:sz="0" w:space="0" w:color="auto"/>
          </w:divBdr>
        </w:div>
        <w:div w:id="1160538070">
          <w:marLeft w:val="360"/>
          <w:marRight w:val="0"/>
          <w:marTop w:val="200"/>
          <w:marBottom w:val="0"/>
          <w:divBdr>
            <w:top w:val="none" w:sz="0" w:space="0" w:color="auto"/>
            <w:left w:val="none" w:sz="0" w:space="0" w:color="auto"/>
            <w:bottom w:val="none" w:sz="0" w:space="0" w:color="auto"/>
            <w:right w:val="none" w:sz="0" w:space="0" w:color="auto"/>
          </w:divBdr>
        </w:div>
        <w:div w:id="1208949052">
          <w:marLeft w:val="1080"/>
          <w:marRight w:val="0"/>
          <w:marTop w:val="100"/>
          <w:marBottom w:val="0"/>
          <w:divBdr>
            <w:top w:val="none" w:sz="0" w:space="0" w:color="auto"/>
            <w:left w:val="none" w:sz="0" w:space="0" w:color="auto"/>
            <w:bottom w:val="none" w:sz="0" w:space="0" w:color="auto"/>
            <w:right w:val="none" w:sz="0" w:space="0" w:color="auto"/>
          </w:divBdr>
        </w:div>
        <w:div w:id="1098210818">
          <w:marLeft w:val="1080"/>
          <w:marRight w:val="0"/>
          <w:marTop w:val="100"/>
          <w:marBottom w:val="0"/>
          <w:divBdr>
            <w:top w:val="none" w:sz="0" w:space="0" w:color="auto"/>
            <w:left w:val="none" w:sz="0" w:space="0" w:color="auto"/>
            <w:bottom w:val="none" w:sz="0" w:space="0" w:color="auto"/>
            <w:right w:val="none" w:sz="0" w:space="0" w:color="auto"/>
          </w:divBdr>
        </w:div>
        <w:div w:id="2014603784">
          <w:marLeft w:val="1080"/>
          <w:marRight w:val="0"/>
          <w:marTop w:val="100"/>
          <w:marBottom w:val="0"/>
          <w:divBdr>
            <w:top w:val="none" w:sz="0" w:space="0" w:color="auto"/>
            <w:left w:val="none" w:sz="0" w:space="0" w:color="auto"/>
            <w:bottom w:val="none" w:sz="0" w:space="0" w:color="auto"/>
            <w:right w:val="none" w:sz="0" w:space="0" w:color="auto"/>
          </w:divBdr>
        </w:div>
        <w:div w:id="2112701419">
          <w:marLeft w:val="360"/>
          <w:marRight w:val="0"/>
          <w:marTop w:val="200"/>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897058145">
      <w:bodyDiv w:val="1"/>
      <w:marLeft w:val="0"/>
      <w:marRight w:val="0"/>
      <w:marTop w:val="0"/>
      <w:marBottom w:val="0"/>
      <w:divBdr>
        <w:top w:val="none" w:sz="0" w:space="0" w:color="auto"/>
        <w:left w:val="none" w:sz="0" w:space="0" w:color="auto"/>
        <w:bottom w:val="none" w:sz="0" w:space="0" w:color="auto"/>
        <w:right w:val="none" w:sz="0" w:space="0" w:color="auto"/>
      </w:divBdr>
      <w:divsChild>
        <w:div w:id="2095122864">
          <w:marLeft w:val="360"/>
          <w:marRight w:val="0"/>
          <w:marTop w:val="200"/>
          <w:marBottom w:val="0"/>
          <w:divBdr>
            <w:top w:val="none" w:sz="0" w:space="0" w:color="auto"/>
            <w:left w:val="none" w:sz="0" w:space="0" w:color="auto"/>
            <w:bottom w:val="none" w:sz="0" w:space="0" w:color="auto"/>
            <w:right w:val="none" w:sz="0" w:space="0" w:color="auto"/>
          </w:divBdr>
        </w:div>
        <w:div w:id="1219055554">
          <w:marLeft w:val="1080"/>
          <w:marRight w:val="0"/>
          <w:marTop w:val="100"/>
          <w:marBottom w:val="0"/>
          <w:divBdr>
            <w:top w:val="none" w:sz="0" w:space="0" w:color="auto"/>
            <w:left w:val="none" w:sz="0" w:space="0" w:color="auto"/>
            <w:bottom w:val="none" w:sz="0" w:space="0" w:color="auto"/>
            <w:right w:val="none" w:sz="0" w:space="0" w:color="auto"/>
          </w:divBdr>
        </w:div>
        <w:div w:id="1287077227">
          <w:marLeft w:val="1800"/>
          <w:marRight w:val="0"/>
          <w:marTop w:val="100"/>
          <w:marBottom w:val="0"/>
          <w:divBdr>
            <w:top w:val="none" w:sz="0" w:space="0" w:color="auto"/>
            <w:left w:val="none" w:sz="0" w:space="0" w:color="auto"/>
            <w:bottom w:val="none" w:sz="0" w:space="0" w:color="auto"/>
            <w:right w:val="none" w:sz="0" w:space="0" w:color="auto"/>
          </w:divBdr>
        </w:div>
        <w:div w:id="513348336">
          <w:marLeft w:val="1800"/>
          <w:marRight w:val="0"/>
          <w:marTop w:val="100"/>
          <w:marBottom w:val="0"/>
          <w:divBdr>
            <w:top w:val="none" w:sz="0" w:space="0" w:color="auto"/>
            <w:left w:val="none" w:sz="0" w:space="0" w:color="auto"/>
            <w:bottom w:val="none" w:sz="0" w:space="0" w:color="auto"/>
            <w:right w:val="none" w:sz="0" w:space="0" w:color="auto"/>
          </w:divBdr>
        </w:div>
        <w:div w:id="1488857355">
          <w:marLeft w:val="1800"/>
          <w:marRight w:val="0"/>
          <w:marTop w:val="100"/>
          <w:marBottom w:val="0"/>
          <w:divBdr>
            <w:top w:val="none" w:sz="0" w:space="0" w:color="auto"/>
            <w:left w:val="none" w:sz="0" w:space="0" w:color="auto"/>
            <w:bottom w:val="none" w:sz="0" w:space="0" w:color="auto"/>
            <w:right w:val="none" w:sz="0" w:space="0" w:color="auto"/>
          </w:divBdr>
        </w:div>
        <w:div w:id="862943541">
          <w:marLeft w:val="1080"/>
          <w:marRight w:val="0"/>
          <w:marTop w:val="100"/>
          <w:marBottom w:val="0"/>
          <w:divBdr>
            <w:top w:val="none" w:sz="0" w:space="0" w:color="auto"/>
            <w:left w:val="none" w:sz="0" w:space="0" w:color="auto"/>
            <w:bottom w:val="none" w:sz="0" w:space="0" w:color="auto"/>
            <w:right w:val="none" w:sz="0" w:space="0" w:color="auto"/>
          </w:divBdr>
        </w:div>
        <w:div w:id="1131021899">
          <w:marLeft w:val="1800"/>
          <w:marRight w:val="0"/>
          <w:marTop w:val="100"/>
          <w:marBottom w:val="0"/>
          <w:divBdr>
            <w:top w:val="none" w:sz="0" w:space="0" w:color="auto"/>
            <w:left w:val="none" w:sz="0" w:space="0" w:color="auto"/>
            <w:bottom w:val="none" w:sz="0" w:space="0" w:color="auto"/>
            <w:right w:val="none" w:sz="0" w:space="0" w:color="auto"/>
          </w:divBdr>
        </w:div>
        <w:div w:id="1422525209">
          <w:marLeft w:val="1800"/>
          <w:marRight w:val="0"/>
          <w:marTop w:val="100"/>
          <w:marBottom w:val="0"/>
          <w:divBdr>
            <w:top w:val="none" w:sz="0" w:space="0" w:color="auto"/>
            <w:left w:val="none" w:sz="0" w:space="0" w:color="auto"/>
            <w:bottom w:val="none" w:sz="0" w:space="0" w:color="auto"/>
            <w:right w:val="none" w:sz="0" w:space="0" w:color="auto"/>
          </w:divBdr>
        </w:div>
        <w:div w:id="1570074266">
          <w:marLeft w:val="1080"/>
          <w:marRight w:val="0"/>
          <w:marTop w:val="100"/>
          <w:marBottom w:val="0"/>
          <w:divBdr>
            <w:top w:val="none" w:sz="0" w:space="0" w:color="auto"/>
            <w:left w:val="none" w:sz="0" w:space="0" w:color="auto"/>
            <w:bottom w:val="none" w:sz="0" w:space="0" w:color="auto"/>
            <w:right w:val="none" w:sz="0" w:space="0" w:color="auto"/>
          </w:divBdr>
        </w:div>
        <w:div w:id="198981188">
          <w:marLeft w:val="1800"/>
          <w:marRight w:val="0"/>
          <w:marTop w:val="100"/>
          <w:marBottom w:val="0"/>
          <w:divBdr>
            <w:top w:val="none" w:sz="0" w:space="0" w:color="auto"/>
            <w:left w:val="none" w:sz="0" w:space="0" w:color="auto"/>
            <w:bottom w:val="none" w:sz="0" w:space="0" w:color="auto"/>
            <w:right w:val="none" w:sz="0" w:space="0" w:color="auto"/>
          </w:divBdr>
        </w:div>
        <w:div w:id="1421560350">
          <w:marLeft w:val="1800"/>
          <w:marRight w:val="0"/>
          <w:marTop w:val="100"/>
          <w:marBottom w:val="0"/>
          <w:divBdr>
            <w:top w:val="none" w:sz="0" w:space="0" w:color="auto"/>
            <w:left w:val="none" w:sz="0" w:space="0" w:color="auto"/>
            <w:bottom w:val="none" w:sz="0" w:space="0" w:color="auto"/>
            <w:right w:val="none" w:sz="0" w:space="0" w:color="auto"/>
          </w:divBdr>
        </w:div>
        <w:div w:id="739210767">
          <w:marLeft w:val="1800"/>
          <w:marRight w:val="0"/>
          <w:marTop w:val="100"/>
          <w:marBottom w:val="0"/>
          <w:divBdr>
            <w:top w:val="none" w:sz="0" w:space="0" w:color="auto"/>
            <w:left w:val="none" w:sz="0" w:space="0" w:color="auto"/>
            <w:bottom w:val="none" w:sz="0" w:space="0" w:color="auto"/>
            <w:right w:val="none" w:sz="0" w:space="0" w:color="auto"/>
          </w:divBdr>
        </w:div>
        <w:div w:id="779295556">
          <w:marLeft w:val="1080"/>
          <w:marRight w:val="0"/>
          <w:marTop w:val="100"/>
          <w:marBottom w:val="0"/>
          <w:divBdr>
            <w:top w:val="none" w:sz="0" w:space="0" w:color="auto"/>
            <w:left w:val="none" w:sz="0" w:space="0" w:color="auto"/>
            <w:bottom w:val="none" w:sz="0" w:space="0" w:color="auto"/>
            <w:right w:val="none" w:sz="0" w:space="0" w:color="auto"/>
          </w:divBdr>
        </w:div>
        <w:div w:id="317151005">
          <w:marLeft w:val="1800"/>
          <w:marRight w:val="0"/>
          <w:marTop w:val="100"/>
          <w:marBottom w:val="0"/>
          <w:divBdr>
            <w:top w:val="none" w:sz="0" w:space="0" w:color="auto"/>
            <w:left w:val="none" w:sz="0" w:space="0" w:color="auto"/>
            <w:bottom w:val="none" w:sz="0" w:space="0" w:color="auto"/>
            <w:right w:val="none" w:sz="0" w:space="0" w:color="auto"/>
          </w:divBdr>
        </w:div>
        <w:div w:id="1909342673">
          <w:marLeft w:val="1800"/>
          <w:marRight w:val="0"/>
          <w:marTop w:val="100"/>
          <w:marBottom w:val="0"/>
          <w:divBdr>
            <w:top w:val="none" w:sz="0" w:space="0" w:color="auto"/>
            <w:left w:val="none" w:sz="0" w:space="0" w:color="auto"/>
            <w:bottom w:val="none" w:sz="0" w:space="0" w:color="auto"/>
            <w:right w:val="none" w:sz="0" w:space="0" w:color="auto"/>
          </w:divBdr>
        </w:div>
        <w:div w:id="2114469968">
          <w:marLeft w:val="1080"/>
          <w:marRight w:val="0"/>
          <w:marTop w:val="100"/>
          <w:marBottom w:val="0"/>
          <w:divBdr>
            <w:top w:val="none" w:sz="0" w:space="0" w:color="auto"/>
            <w:left w:val="none" w:sz="0" w:space="0" w:color="auto"/>
            <w:bottom w:val="none" w:sz="0" w:space="0" w:color="auto"/>
            <w:right w:val="none" w:sz="0" w:space="0" w:color="auto"/>
          </w:divBdr>
        </w:div>
        <w:div w:id="805851450">
          <w:marLeft w:val="1800"/>
          <w:marRight w:val="0"/>
          <w:marTop w:val="100"/>
          <w:marBottom w:val="0"/>
          <w:divBdr>
            <w:top w:val="none" w:sz="0" w:space="0" w:color="auto"/>
            <w:left w:val="none" w:sz="0" w:space="0" w:color="auto"/>
            <w:bottom w:val="none" w:sz="0" w:space="0" w:color="auto"/>
            <w:right w:val="none" w:sz="0" w:space="0" w:color="auto"/>
          </w:divBdr>
        </w:div>
      </w:divsChild>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5930914">
      <w:bodyDiv w:val="1"/>
      <w:marLeft w:val="0"/>
      <w:marRight w:val="0"/>
      <w:marTop w:val="0"/>
      <w:marBottom w:val="0"/>
      <w:divBdr>
        <w:top w:val="none" w:sz="0" w:space="0" w:color="auto"/>
        <w:left w:val="none" w:sz="0" w:space="0" w:color="auto"/>
        <w:bottom w:val="none" w:sz="0" w:space="0" w:color="auto"/>
        <w:right w:val="none" w:sz="0" w:space="0" w:color="auto"/>
      </w:divBdr>
      <w:divsChild>
        <w:div w:id="983773582">
          <w:marLeft w:val="360"/>
          <w:marRight w:val="0"/>
          <w:marTop w:val="200"/>
          <w:marBottom w:val="0"/>
          <w:divBdr>
            <w:top w:val="none" w:sz="0" w:space="0" w:color="auto"/>
            <w:left w:val="none" w:sz="0" w:space="0" w:color="auto"/>
            <w:bottom w:val="none" w:sz="0" w:space="0" w:color="auto"/>
            <w:right w:val="none" w:sz="0" w:space="0" w:color="auto"/>
          </w:divBdr>
        </w:div>
        <w:div w:id="279411579">
          <w:marLeft w:val="1541"/>
          <w:marRight w:val="0"/>
          <w:marTop w:val="100"/>
          <w:marBottom w:val="0"/>
          <w:divBdr>
            <w:top w:val="none" w:sz="0" w:space="0" w:color="auto"/>
            <w:left w:val="none" w:sz="0" w:space="0" w:color="auto"/>
            <w:bottom w:val="none" w:sz="0" w:space="0" w:color="auto"/>
            <w:right w:val="none" w:sz="0" w:space="0" w:color="auto"/>
          </w:divBdr>
        </w:div>
        <w:div w:id="1212041128">
          <w:marLeft w:val="1541"/>
          <w:marRight w:val="0"/>
          <w:marTop w:val="100"/>
          <w:marBottom w:val="0"/>
          <w:divBdr>
            <w:top w:val="none" w:sz="0" w:space="0" w:color="auto"/>
            <w:left w:val="none" w:sz="0" w:space="0" w:color="auto"/>
            <w:bottom w:val="none" w:sz="0" w:space="0" w:color="auto"/>
            <w:right w:val="none" w:sz="0" w:space="0" w:color="auto"/>
          </w:divBdr>
        </w:div>
        <w:div w:id="1731657865">
          <w:marLeft w:val="1541"/>
          <w:marRight w:val="0"/>
          <w:marTop w:val="100"/>
          <w:marBottom w:val="0"/>
          <w:divBdr>
            <w:top w:val="none" w:sz="0" w:space="0" w:color="auto"/>
            <w:left w:val="none" w:sz="0" w:space="0" w:color="auto"/>
            <w:bottom w:val="none" w:sz="0" w:space="0" w:color="auto"/>
            <w:right w:val="none" w:sz="0" w:space="0" w:color="auto"/>
          </w:divBdr>
        </w:div>
        <w:div w:id="1979991840">
          <w:marLeft w:val="360"/>
          <w:marRight w:val="0"/>
          <w:marTop w:val="200"/>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8634186">
      <w:bodyDiv w:val="1"/>
      <w:marLeft w:val="0"/>
      <w:marRight w:val="0"/>
      <w:marTop w:val="0"/>
      <w:marBottom w:val="0"/>
      <w:divBdr>
        <w:top w:val="none" w:sz="0" w:space="0" w:color="auto"/>
        <w:left w:val="none" w:sz="0" w:space="0" w:color="auto"/>
        <w:bottom w:val="none" w:sz="0" w:space="0" w:color="auto"/>
        <w:right w:val="none" w:sz="0" w:space="0" w:color="auto"/>
      </w:divBdr>
    </w:div>
    <w:div w:id="1242251734">
      <w:bodyDiv w:val="1"/>
      <w:marLeft w:val="0"/>
      <w:marRight w:val="0"/>
      <w:marTop w:val="0"/>
      <w:marBottom w:val="0"/>
      <w:divBdr>
        <w:top w:val="none" w:sz="0" w:space="0" w:color="auto"/>
        <w:left w:val="none" w:sz="0" w:space="0" w:color="auto"/>
        <w:bottom w:val="none" w:sz="0" w:space="0" w:color="auto"/>
        <w:right w:val="none" w:sz="0" w:space="0" w:color="auto"/>
      </w:divBdr>
      <w:divsChild>
        <w:div w:id="1581326030">
          <w:marLeft w:val="1800"/>
          <w:marRight w:val="0"/>
          <w:marTop w:val="115"/>
          <w:marBottom w:val="0"/>
          <w:divBdr>
            <w:top w:val="none" w:sz="0" w:space="0" w:color="auto"/>
            <w:left w:val="none" w:sz="0" w:space="0" w:color="auto"/>
            <w:bottom w:val="none" w:sz="0" w:space="0" w:color="auto"/>
            <w:right w:val="none" w:sz="0" w:space="0" w:color="auto"/>
          </w:divBdr>
        </w:div>
        <w:div w:id="98835937">
          <w:marLeft w:val="1800"/>
          <w:marRight w:val="0"/>
          <w:marTop w:val="115"/>
          <w:marBottom w:val="0"/>
          <w:divBdr>
            <w:top w:val="none" w:sz="0" w:space="0" w:color="auto"/>
            <w:left w:val="none" w:sz="0" w:space="0" w:color="auto"/>
            <w:bottom w:val="none" w:sz="0" w:space="0" w:color="auto"/>
            <w:right w:val="none" w:sz="0" w:space="0" w:color="auto"/>
          </w:divBdr>
        </w:div>
      </w:divsChild>
    </w:div>
    <w:div w:id="1251088918">
      <w:bodyDiv w:val="1"/>
      <w:marLeft w:val="0"/>
      <w:marRight w:val="0"/>
      <w:marTop w:val="0"/>
      <w:marBottom w:val="0"/>
      <w:divBdr>
        <w:top w:val="none" w:sz="0" w:space="0" w:color="auto"/>
        <w:left w:val="none" w:sz="0" w:space="0" w:color="auto"/>
        <w:bottom w:val="none" w:sz="0" w:space="0" w:color="auto"/>
        <w:right w:val="none" w:sz="0" w:space="0" w:color="auto"/>
      </w:divBdr>
      <w:divsChild>
        <w:div w:id="273220983">
          <w:marLeft w:val="360"/>
          <w:marRight w:val="0"/>
          <w:marTop w:val="200"/>
          <w:marBottom w:val="0"/>
          <w:divBdr>
            <w:top w:val="none" w:sz="0" w:space="0" w:color="auto"/>
            <w:left w:val="none" w:sz="0" w:space="0" w:color="auto"/>
            <w:bottom w:val="none" w:sz="0" w:space="0" w:color="auto"/>
            <w:right w:val="none" w:sz="0" w:space="0" w:color="auto"/>
          </w:divBdr>
        </w:div>
        <w:div w:id="1143425249">
          <w:marLeft w:val="1080"/>
          <w:marRight w:val="0"/>
          <w:marTop w:val="100"/>
          <w:marBottom w:val="0"/>
          <w:divBdr>
            <w:top w:val="none" w:sz="0" w:space="0" w:color="auto"/>
            <w:left w:val="none" w:sz="0" w:space="0" w:color="auto"/>
            <w:bottom w:val="none" w:sz="0" w:space="0" w:color="auto"/>
            <w:right w:val="none" w:sz="0" w:space="0" w:color="auto"/>
          </w:divBdr>
        </w:div>
        <w:div w:id="364867570">
          <w:marLeft w:val="360"/>
          <w:marRight w:val="0"/>
          <w:marTop w:val="200"/>
          <w:marBottom w:val="0"/>
          <w:divBdr>
            <w:top w:val="none" w:sz="0" w:space="0" w:color="auto"/>
            <w:left w:val="none" w:sz="0" w:space="0" w:color="auto"/>
            <w:bottom w:val="none" w:sz="0" w:space="0" w:color="auto"/>
            <w:right w:val="none" w:sz="0" w:space="0" w:color="auto"/>
          </w:divBdr>
        </w:div>
        <w:div w:id="1376731601">
          <w:marLeft w:val="1080"/>
          <w:marRight w:val="0"/>
          <w:marTop w:val="200"/>
          <w:marBottom w:val="0"/>
          <w:divBdr>
            <w:top w:val="none" w:sz="0" w:space="0" w:color="auto"/>
            <w:left w:val="none" w:sz="0" w:space="0" w:color="auto"/>
            <w:bottom w:val="none" w:sz="0" w:space="0" w:color="auto"/>
            <w:right w:val="none" w:sz="0" w:space="0" w:color="auto"/>
          </w:divBdr>
        </w:div>
        <w:div w:id="814294577">
          <w:marLeft w:val="1080"/>
          <w:marRight w:val="0"/>
          <w:marTop w:val="200"/>
          <w:marBottom w:val="0"/>
          <w:divBdr>
            <w:top w:val="none" w:sz="0" w:space="0" w:color="auto"/>
            <w:left w:val="none" w:sz="0" w:space="0" w:color="auto"/>
            <w:bottom w:val="none" w:sz="0" w:space="0" w:color="auto"/>
            <w:right w:val="none" w:sz="0" w:space="0" w:color="auto"/>
          </w:divBdr>
        </w:div>
        <w:div w:id="1081683810">
          <w:marLeft w:val="1800"/>
          <w:marRight w:val="0"/>
          <w:marTop w:val="200"/>
          <w:marBottom w:val="0"/>
          <w:divBdr>
            <w:top w:val="none" w:sz="0" w:space="0" w:color="auto"/>
            <w:left w:val="none" w:sz="0" w:space="0" w:color="auto"/>
            <w:bottom w:val="none" w:sz="0" w:space="0" w:color="auto"/>
            <w:right w:val="none" w:sz="0" w:space="0" w:color="auto"/>
          </w:divBdr>
        </w:div>
        <w:div w:id="1874923413">
          <w:marLeft w:val="180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7055254">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82552602">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0010511">
      <w:bodyDiv w:val="1"/>
      <w:marLeft w:val="0"/>
      <w:marRight w:val="0"/>
      <w:marTop w:val="0"/>
      <w:marBottom w:val="0"/>
      <w:divBdr>
        <w:top w:val="none" w:sz="0" w:space="0" w:color="auto"/>
        <w:left w:val="none" w:sz="0" w:space="0" w:color="auto"/>
        <w:bottom w:val="none" w:sz="0" w:space="0" w:color="auto"/>
        <w:right w:val="none" w:sz="0" w:space="0" w:color="auto"/>
      </w:divBdr>
      <w:divsChild>
        <w:div w:id="638268092">
          <w:marLeft w:val="547"/>
          <w:marRight w:val="0"/>
          <w:marTop w:val="144"/>
          <w:marBottom w:val="0"/>
          <w:divBdr>
            <w:top w:val="none" w:sz="0" w:space="0" w:color="auto"/>
            <w:left w:val="none" w:sz="0" w:space="0" w:color="auto"/>
            <w:bottom w:val="none" w:sz="0" w:space="0" w:color="auto"/>
            <w:right w:val="none" w:sz="0" w:space="0" w:color="auto"/>
          </w:divBdr>
        </w:div>
        <w:div w:id="1320112905">
          <w:marLeft w:val="1166"/>
          <w:marRight w:val="0"/>
          <w:marTop w:val="125"/>
          <w:marBottom w:val="0"/>
          <w:divBdr>
            <w:top w:val="none" w:sz="0" w:space="0" w:color="auto"/>
            <w:left w:val="none" w:sz="0" w:space="0" w:color="auto"/>
            <w:bottom w:val="none" w:sz="0" w:space="0" w:color="auto"/>
            <w:right w:val="none" w:sz="0" w:space="0" w:color="auto"/>
          </w:divBdr>
        </w:div>
        <w:div w:id="731734660">
          <w:marLeft w:val="1800"/>
          <w:marRight w:val="0"/>
          <w:marTop w:val="106"/>
          <w:marBottom w:val="0"/>
          <w:divBdr>
            <w:top w:val="none" w:sz="0" w:space="0" w:color="auto"/>
            <w:left w:val="none" w:sz="0" w:space="0" w:color="auto"/>
            <w:bottom w:val="none" w:sz="0" w:space="0" w:color="auto"/>
            <w:right w:val="none" w:sz="0" w:space="0" w:color="auto"/>
          </w:divBdr>
        </w:div>
        <w:div w:id="122428773">
          <w:marLeft w:val="1166"/>
          <w:marRight w:val="0"/>
          <w:marTop w:val="125"/>
          <w:marBottom w:val="0"/>
          <w:divBdr>
            <w:top w:val="none" w:sz="0" w:space="0" w:color="auto"/>
            <w:left w:val="none" w:sz="0" w:space="0" w:color="auto"/>
            <w:bottom w:val="none" w:sz="0" w:space="0" w:color="auto"/>
            <w:right w:val="none" w:sz="0" w:space="0" w:color="auto"/>
          </w:divBdr>
        </w:div>
        <w:div w:id="1983193288">
          <w:marLeft w:val="1800"/>
          <w:marRight w:val="0"/>
          <w:marTop w:val="106"/>
          <w:marBottom w:val="0"/>
          <w:divBdr>
            <w:top w:val="none" w:sz="0" w:space="0" w:color="auto"/>
            <w:left w:val="none" w:sz="0" w:space="0" w:color="auto"/>
            <w:bottom w:val="none" w:sz="0" w:space="0" w:color="auto"/>
            <w:right w:val="none" w:sz="0" w:space="0" w:color="auto"/>
          </w:divBdr>
        </w:div>
        <w:div w:id="279648057">
          <w:marLeft w:val="1166"/>
          <w:marRight w:val="0"/>
          <w:marTop w:val="125"/>
          <w:marBottom w:val="0"/>
          <w:divBdr>
            <w:top w:val="none" w:sz="0" w:space="0" w:color="auto"/>
            <w:left w:val="none" w:sz="0" w:space="0" w:color="auto"/>
            <w:bottom w:val="none" w:sz="0" w:space="0" w:color="auto"/>
            <w:right w:val="none" w:sz="0" w:space="0" w:color="auto"/>
          </w:divBdr>
        </w:div>
        <w:div w:id="1742170238">
          <w:marLeft w:val="1800"/>
          <w:marRight w:val="0"/>
          <w:marTop w:val="106"/>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8381">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9052469">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6646953">
      <w:bodyDiv w:val="1"/>
      <w:marLeft w:val="0"/>
      <w:marRight w:val="0"/>
      <w:marTop w:val="0"/>
      <w:marBottom w:val="0"/>
      <w:divBdr>
        <w:top w:val="none" w:sz="0" w:space="0" w:color="auto"/>
        <w:left w:val="none" w:sz="0" w:space="0" w:color="auto"/>
        <w:bottom w:val="none" w:sz="0" w:space="0" w:color="auto"/>
        <w:right w:val="none" w:sz="0" w:space="0" w:color="auto"/>
      </w:divBdr>
      <w:divsChild>
        <w:div w:id="1489590392">
          <w:marLeft w:val="360"/>
          <w:marRight w:val="0"/>
          <w:marTop w:val="200"/>
          <w:marBottom w:val="0"/>
          <w:divBdr>
            <w:top w:val="none" w:sz="0" w:space="0" w:color="auto"/>
            <w:left w:val="none" w:sz="0" w:space="0" w:color="auto"/>
            <w:bottom w:val="none" w:sz="0" w:space="0" w:color="auto"/>
            <w:right w:val="none" w:sz="0" w:space="0" w:color="auto"/>
          </w:divBdr>
        </w:div>
        <w:div w:id="428745373">
          <w:marLeft w:val="1080"/>
          <w:marRight w:val="0"/>
          <w:marTop w:val="100"/>
          <w:marBottom w:val="0"/>
          <w:divBdr>
            <w:top w:val="none" w:sz="0" w:space="0" w:color="auto"/>
            <w:left w:val="none" w:sz="0" w:space="0" w:color="auto"/>
            <w:bottom w:val="none" w:sz="0" w:space="0" w:color="auto"/>
            <w:right w:val="none" w:sz="0" w:space="0" w:color="auto"/>
          </w:divBdr>
        </w:div>
        <w:div w:id="2033410968">
          <w:marLeft w:val="1800"/>
          <w:marRight w:val="0"/>
          <w:marTop w:val="100"/>
          <w:marBottom w:val="0"/>
          <w:divBdr>
            <w:top w:val="none" w:sz="0" w:space="0" w:color="auto"/>
            <w:left w:val="none" w:sz="0" w:space="0" w:color="auto"/>
            <w:bottom w:val="none" w:sz="0" w:space="0" w:color="auto"/>
            <w:right w:val="none" w:sz="0" w:space="0" w:color="auto"/>
          </w:divBdr>
        </w:div>
        <w:div w:id="764573880">
          <w:marLeft w:val="1080"/>
          <w:marRight w:val="0"/>
          <w:marTop w:val="100"/>
          <w:marBottom w:val="0"/>
          <w:divBdr>
            <w:top w:val="none" w:sz="0" w:space="0" w:color="auto"/>
            <w:left w:val="none" w:sz="0" w:space="0" w:color="auto"/>
            <w:bottom w:val="none" w:sz="0" w:space="0" w:color="auto"/>
            <w:right w:val="none" w:sz="0" w:space="0" w:color="auto"/>
          </w:divBdr>
        </w:div>
        <w:div w:id="1274704490">
          <w:marLeft w:val="1800"/>
          <w:marRight w:val="0"/>
          <w:marTop w:val="100"/>
          <w:marBottom w:val="0"/>
          <w:divBdr>
            <w:top w:val="none" w:sz="0" w:space="0" w:color="auto"/>
            <w:left w:val="none" w:sz="0" w:space="0" w:color="auto"/>
            <w:bottom w:val="none" w:sz="0" w:space="0" w:color="auto"/>
            <w:right w:val="none" w:sz="0" w:space="0" w:color="auto"/>
          </w:divBdr>
        </w:div>
        <w:div w:id="677657679">
          <w:marLeft w:val="1080"/>
          <w:marRight w:val="0"/>
          <w:marTop w:val="100"/>
          <w:marBottom w:val="0"/>
          <w:divBdr>
            <w:top w:val="none" w:sz="0" w:space="0" w:color="auto"/>
            <w:left w:val="none" w:sz="0" w:space="0" w:color="auto"/>
            <w:bottom w:val="none" w:sz="0" w:space="0" w:color="auto"/>
            <w:right w:val="none" w:sz="0" w:space="0" w:color="auto"/>
          </w:divBdr>
        </w:div>
        <w:div w:id="1213426009">
          <w:marLeft w:val="1800"/>
          <w:marRight w:val="0"/>
          <w:marTop w:val="100"/>
          <w:marBottom w:val="0"/>
          <w:divBdr>
            <w:top w:val="none" w:sz="0" w:space="0" w:color="auto"/>
            <w:left w:val="none" w:sz="0" w:space="0" w:color="auto"/>
            <w:bottom w:val="none" w:sz="0" w:space="0" w:color="auto"/>
            <w:right w:val="none" w:sz="0" w:space="0" w:color="auto"/>
          </w:divBdr>
        </w:div>
        <w:div w:id="684281631">
          <w:marLeft w:val="1080"/>
          <w:marRight w:val="0"/>
          <w:marTop w:val="100"/>
          <w:marBottom w:val="0"/>
          <w:divBdr>
            <w:top w:val="none" w:sz="0" w:space="0" w:color="auto"/>
            <w:left w:val="none" w:sz="0" w:space="0" w:color="auto"/>
            <w:bottom w:val="none" w:sz="0" w:space="0" w:color="auto"/>
            <w:right w:val="none" w:sz="0" w:space="0" w:color="auto"/>
          </w:divBdr>
        </w:div>
        <w:div w:id="32584527">
          <w:marLeft w:val="1800"/>
          <w:marRight w:val="0"/>
          <w:marTop w:val="100"/>
          <w:marBottom w:val="0"/>
          <w:divBdr>
            <w:top w:val="none" w:sz="0" w:space="0" w:color="auto"/>
            <w:left w:val="none" w:sz="0" w:space="0" w:color="auto"/>
            <w:bottom w:val="none" w:sz="0" w:space="0" w:color="auto"/>
            <w:right w:val="none" w:sz="0" w:space="0" w:color="auto"/>
          </w:divBdr>
        </w:div>
        <w:div w:id="1577862251">
          <w:marLeft w:val="1800"/>
          <w:marRight w:val="0"/>
          <w:marTop w:val="100"/>
          <w:marBottom w:val="0"/>
          <w:divBdr>
            <w:top w:val="none" w:sz="0" w:space="0" w:color="auto"/>
            <w:left w:val="none" w:sz="0" w:space="0" w:color="auto"/>
            <w:bottom w:val="none" w:sz="0" w:space="0" w:color="auto"/>
            <w:right w:val="none" w:sz="0" w:space="0" w:color="auto"/>
          </w:divBdr>
        </w:div>
        <w:div w:id="715206387">
          <w:marLeft w:val="1080"/>
          <w:marRight w:val="0"/>
          <w:marTop w:val="100"/>
          <w:marBottom w:val="0"/>
          <w:divBdr>
            <w:top w:val="none" w:sz="0" w:space="0" w:color="auto"/>
            <w:left w:val="none" w:sz="0" w:space="0" w:color="auto"/>
            <w:bottom w:val="none" w:sz="0" w:space="0" w:color="auto"/>
            <w:right w:val="none" w:sz="0" w:space="0" w:color="auto"/>
          </w:divBdr>
        </w:div>
        <w:div w:id="957613011">
          <w:marLeft w:val="1800"/>
          <w:marRight w:val="0"/>
          <w:marTop w:val="100"/>
          <w:marBottom w:val="0"/>
          <w:divBdr>
            <w:top w:val="none" w:sz="0" w:space="0" w:color="auto"/>
            <w:left w:val="none" w:sz="0" w:space="0" w:color="auto"/>
            <w:bottom w:val="none" w:sz="0" w:space="0" w:color="auto"/>
            <w:right w:val="none" w:sz="0" w:space="0" w:color="auto"/>
          </w:divBdr>
        </w:div>
        <w:div w:id="1123841854">
          <w:marLeft w:val="360"/>
          <w:marRight w:val="0"/>
          <w:marTop w:val="200"/>
          <w:marBottom w:val="0"/>
          <w:divBdr>
            <w:top w:val="none" w:sz="0" w:space="0" w:color="auto"/>
            <w:left w:val="none" w:sz="0" w:space="0" w:color="auto"/>
            <w:bottom w:val="none" w:sz="0" w:space="0" w:color="auto"/>
            <w:right w:val="none" w:sz="0" w:space="0" w:color="auto"/>
          </w:divBdr>
        </w:div>
        <w:div w:id="178468806">
          <w:marLeft w:val="1080"/>
          <w:marRight w:val="0"/>
          <w:marTop w:val="100"/>
          <w:marBottom w:val="0"/>
          <w:divBdr>
            <w:top w:val="none" w:sz="0" w:space="0" w:color="auto"/>
            <w:left w:val="none" w:sz="0" w:space="0" w:color="auto"/>
            <w:bottom w:val="none" w:sz="0" w:space="0" w:color="auto"/>
            <w:right w:val="none" w:sz="0" w:space="0" w:color="auto"/>
          </w:divBdr>
        </w:div>
        <w:div w:id="915552996">
          <w:marLeft w:val="1800"/>
          <w:marRight w:val="0"/>
          <w:marTop w:val="100"/>
          <w:marBottom w:val="0"/>
          <w:divBdr>
            <w:top w:val="none" w:sz="0" w:space="0" w:color="auto"/>
            <w:left w:val="none" w:sz="0" w:space="0" w:color="auto"/>
            <w:bottom w:val="none" w:sz="0" w:space="0" w:color="auto"/>
            <w:right w:val="none" w:sz="0" w:space="0" w:color="auto"/>
          </w:divBdr>
        </w:div>
        <w:div w:id="317811342">
          <w:marLeft w:val="1080"/>
          <w:marRight w:val="0"/>
          <w:marTop w:val="100"/>
          <w:marBottom w:val="0"/>
          <w:divBdr>
            <w:top w:val="none" w:sz="0" w:space="0" w:color="auto"/>
            <w:left w:val="none" w:sz="0" w:space="0" w:color="auto"/>
            <w:bottom w:val="none" w:sz="0" w:space="0" w:color="auto"/>
            <w:right w:val="none" w:sz="0" w:space="0" w:color="auto"/>
          </w:divBdr>
        </w:div>
        <w:div w:id="1668483746">
          <w:marLeft w:val="1800"/>
          <w:marRight w:val="0"/>
          <w:marTop w:val="100"/>
          <w:marBottom w:val="0"/>
          <w:divBdr>
            <w:top w:val="none" w:sz="0" w:space="0" w:color="auto"/>
            <w:left w:val="none" w:sz="0" w:space="0" w:color="auto"/>
            <w:bottom w:val="none" w:sz="0" w:space="0" w:color="auto"/>
            <w:right w:val="none" w:sz="0" w:space="0" w:color="auto"/>
          </w:divBdr>
        </w:div>
        <w:div w:id="1743680753">
          <w:marLeft w:val="360"/>
          <w:marRight w:val="0"/>
          <w:marTop w:val="200"/>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3046170">
      <w:bodyDiv w:val="1"/>
      <w:marLeft w:val="0"/>
      <w:marRight w:val="0"/>
      <w:marTop w:val="0"/>
      <w:marBottom w:val="0"/>
      <w:divBdr>
        <w:top w:val="none" w:sz="0" w:space="0" w:color="auto"/>
        <w:left w:val="none" w:sz="0" w:space="0" w:color="auto"/>
        <w:bottom w:val="none" w:sz="0" w:space="0" w:color="auto"/>
        <w:right w:val="none" w:sz="0" w:space="0" w:color="auto"/>
      </w:divBdr>
      <w:divsChild>
        <w:div w:id="522746145">
          <w:marLeft w:val="547"/>
          <w:marRight w:val="0"/>
          <w:marTop w:val="154"/>
          <w:marBottom w:val="0"/>
          <w:divBdr>
            <w:top w:val="none" w:sz="0" w:space="0" w:color="auto"/>
            <w:left w:val="none" w:sz="0" w:space="0" w:color="auto"/>
            <w:bottom w:val="none" w:sz="0" w:space="0" w:color="auto"/>
            <w:right w:val="none" w:sz="0" w:space="0" w:color="auto"/>
          </w:divBdr>
        </w:div>
        <w:div w:id="1261765301">
          <w:marLeft w:val="1166"/>
          <w:marRight w:val="0"/>
          <w:marTop w:val="134"/>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39857891">
      <w:bodyDiv w:val="1"/>
      <w:marLeft w:val="0"/>
      <w:marRight w:val="0"/>
      <w:marTop w:val="0"/>
      <w:marBottom w:val="0"/>
      <w:divBdr>
        <w:top w:val="none" w:sz="0" w:space="0" w:color="auto"/>
        <w:left w:val="none" w:sz="0" w:space="0" w:color="auto"/>
        <w:bottom w:val="none" w:sz="0" w:space="0" w:color="auto"/>
        <w:right w:val="none" w:sz="0" w:space="0" w:color="auto"/>
      </w:divBdr>
      <w:divsChild>
        <w:div w:id="1582524857">
          <w:marLeft w:val="360"/>
          <w:marRight w:val="0"/>
          <w:marTop w:val="200"/>
          <w:marBottom w:val="0"/>
          <w:divBdr>
            <w:top w:val="none" w:sz="0" w:space="0" w:color="auto"/>
            <w:left w:val="none" w:sz="0" w:space="0" w:color="auto"/>
            <w:bottom w:val="none" w:sz="0" w:space="0" w:color="auto"/>
            <w:right w:val="none" w:sz="0" w:space="0" w:color="auto"/>
          </w:divBdr>
        </w:div>
        <w:div w:id="1575505564">
          <w:marLeft w:val="1080"/>
          <w:marRight w:val="0"/>
          <w:marTop w:val="100"/>
          <w:marBottom w:val="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14103272">
      <w:bodyDiv w:val="1"/>
      <w:marLeft w:val="0"/>
      <w:marRight w:val="0"/>
      <w:marTop w:val="0"/>
      <w:marBottom w:val="0"/>
      <w:divBdr>
        <w:top w:val="none" w:sz="0" w:space="0" w:color="auto"/>
        <w:left w:val="none" w:sz="0" w:space="0" w:color="auto"/>
        <w:bottom w:val="none" w:sz="0" w:space="0" w:color="auto"/>
        <w:right w:val="none" w:sz="0" w:space="0" w:color="auto"/>
      </w:divBdr>
    </w:div>
    <w:div w:id="1822653365">
      <w:bodyDiv w:val="1"/>
      <w:marLeft w:val="0"/>
      <w:marRight w:val="0"/>
      <w:marTop w:val="0"/>
      <w:marBottom w:val="0"/>
      <w:divBdr>
        <w:top w:val="none" w:sz="0" w:space="0" w:color="auto"/>
        <w:left w:val="none" w:sz="0" w:space="0" w:color="auto"/>
        <w:bottom w:val="none" w:sz="0" w:space="0" w:color="auto"/>
        <w:right w:val="none" w:sz="0" w:space="0" w:color="auto"/>
      </w:divBdr>
      <w:divsChild>
        <w:div w:id="1320429180">
          <w:marLeft w:val="547"/>
          <w:marRight w:val="0"/>
          <w:marTop w:val="120"/>
          <w:marBottom w:val="0"/>
          <w:divBdr>
            <w:top w:val="none" w:sz="0" w:space="0" w:color="auto"/>
            <w:left w:val="none" w:sz="0" w:space="0" w:color="auto"/>
            <w:bottom w:val="none" w:sz="0" w:space="0" w:color="auto"/>
            <w:right w:val="none" w:sz="0" w:space="0" w:color="auto"/>
          </w:divBdr>
        </w:div>
        <w:div w:id="1728256321">
          <w:marLeft w:val="1166"/>
          <w:marRight w:val="0"/>
          <w:marTop w:val="106"/>
          <w:marBottom w:val="0"/>
          <w:divBdr>
            <w:top w:val="none" w:sz="0" w:space="0" w:color="auto"/>
            <w:left w:val="none" w:sz="0" w:space="0" w:color="auto"/>
            <w:bottom w:val="none" w:sz="0" w:space="0" w:color="auto"/>
            <w:right w:val="none" w:sz="0" w:space="0" w:color="auto"/>
          </w:divBdr>
        </w:div>
        <w:div w:id="631132268">
          <w:marLeft w:val="1800"/>
          <w:marRight w:val="0"/>
          <w:marTop w:val="91"/>
          <w:marBottom w:val="0"/>
          <w:divBdr>
            <w:top w:val="none" w:sz="0" w:space="0" w:color="auto"/>
            <w:left w:val="none" w:sz="0" w:space="0" w:color="auto"/>
            <w:bottom w:val="none" w:sz="0" w:space="0" w:color="auto"/>
            <w:right w:val="none" w:sz="0" w:space="0" w:color="auto"/>
          </w:divBdr>
        </w:div>
        <w:div w:id="2139181957">
          <w:marLeft w:val="1166"/>
          <w:marRight w:val="0"/>
          <w:marTop w:val="106"/>
          <w:marBottom w:val="0"/>
          <w:divBdr>
            <w:top w:val="none" w:sz="0" w:space="0" w:color="auto"/>
            <w:left w:val="none" w:sz="0" w:space="0" w:color="auto"/>
            <w:bottom w:val="none" w:sz="0" w:space="0" w:color="auto"/>
            <w:right w:val="none" w:sz="0" w:space="0" w:color="auto"/>
          </w:divBdr>
        </w:div>
        <w:div w:id="376929054">
          <w:marLeft w:val="1800"/>
          <w:marRight w:val="0"/>
          <w:marTop w:val="91"/>
          <w:marBottom w:val="0"/>
          <w:divBdr>
            <w:top w:val="none" w:sz="0" w:space="0" w:color="auto"/>
            <w:left w:val="none" w:sz="0" w:space="0" w:color="auto"/>
            <w:bottom w:val="none" w:sz="0" w:space="0" w:color="auto"/>
            <w:right w:val="none" w:sz="0" w:space="0" w:color="auto"/>
          </w:divBdr>
        </w:div>
        <w:div w:id="1525292762">
          <w:marLeft w:val="1166"/>
          <w:marRight w:val="0"/>
          <w:marTop w:val="106"/>
          <w:marBottom w:val="0"/>
          <w:divBdr>
            <w:top w:val="none" w:sz="0" w:space="0" w:color="auto"/>
            <w:left w:val="none" w:sz="0" w:space="0" w:color="auto"/>
            <w:bottom w:val="none" w:sz="0" w:space="0" w:color="auto"/>
            <w:right w:val="none" w:sz="0" w:space="0" w:color="auto"/>
          </w:divBdr>
        </w:div>
        <w:div w:id="1502544433">
          <w:marLeft w:val="1800"/>
          <w:marRight w:val="0"/>
          <w:marTop w:val="91"/>
          <w:marBottom w:val="0"/>
          <w:divBdr>
            <w:top w:val="none" w:sz="0" w:space="0" w:color="auto"/>
            <w:left w:val="none" w:sz="0" w:space="0" w:color="auto"/>
            <w:bottom w:val="none" w:sz="0" w:space="0" w:color="auto"/>
            <w:right w:val="none" w:sz="0" w:space="0" w:color="auto"/>
          </w:divBdr>
        </w:div>
        <w:div w:id="1342246816">
          <w:marLeft w:val="1166"/>
          <w:marRight w:val="0"/>
          <w:marTop w:val="106"/>
          <w:marBottom w:val="0"/>
          <w:divBdr>
            <w:top w:val="none" w:sz="0" w:space="0" w:color="auto"/>
            <w:left w:val="none" w:sz="0" w:space="0" w:color="auto"/>
            <w:bottom w:val="none" w:sz="0" w:space="0" w:color="auto"/>
            <w:right w:val="none" w:sz="0" w:space="0" w:color="auto"/>
          </w:divBdr>
        </w:div>
        <w:div w:id="617832852">
          <w:marLeft w:val="1800"/>
          <w:marRight w:val="0"/>
          <w:marTop w:val="91"/>
          <w:marBottom w:val="0"/>
          <w:divBdr>
            <w:top w:val="none" w:sz="0" w:space="0" w:color="auto"/>
            <w:left w:val="none" w:sz="0" w:space="0" w:color="auto"/>
            <w:bottom w:val="none" w:sz="0" w:space="0" w:color="auto"/>
            <w:right w:val="none" w:sz="0" w:space="0" w:color="auto"/>
          </w:divBdr>
        </w:div>
        <w:div w:id="572929296">
          <w:marLeft w:val="1166"/>
          <w:marRight w:val="0"/>
          <w:marTop w:val="106"/>
          <w:marBottom w:val="0"/>
          <w:divBdr>
            <w:top w:val="none" w:sz="0" w:space="0" w:color="auto"/>
            <w:left w:val="none" w:sz="0" w:space="0" w:color="auto"/>
            <w:bottom w:val="none" w:sz="0" w:space="0" w:color="auto"/>
            <w:right w:val="none" w:sz="0" w:space="0" w:color="auto"/>
          </w:divBdr>
        </w:div>
        <w:div w:id="2073314021">
          <w:marLeft w:val="1800"/>
          <w:marRight w:val="0"/>
          <w:marTop w:val="91"/>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809312">
      <w:bodyDiv w:val="1"/>
      <w:marLeft w:val="0"/>
      <w:marRight w:val="0"/>
      <w:marTop w:val="0"/>
      <w:marBottom w:val="0"/>
      <w:divBdr>
        <w:top w:val="none" w:sz="0" w:space="0" w:color="auto"/>
        <w:left w:val="none" w:sz="0" w:space="0" w:color="auto"/>
        <w:bottom w:val="none" w:sz="0" w:space="0" w:color="auto"/>
        <w:right w:val="none" w:sz="0" w:space="0" w:color="auto"/>
      </w:divBdr>
      <w:divsChild>
        <w:div w:id="576282486">
          <w:marLeft w:val="360"/>
          <w:marRight w:val="0"/>
          <w:marTop w:val="200"/>
          <w:marBottom w:val="0"/>
          <w:divBdr>
            <w:top w:val="none" w:sz="0" w:space="0" w:color="auto"/>
            <w:left w:val="none" w:sz="0" w:space="0" w:color="auto"/>
            <w:bottom w:val="none" w:sz="0" w:space="0" w:color="auto"/>
            <w:right w:val="none" w:sz="0" w:space="0" w:color="auto"/>
          </w:divBdr>
        </w:div>
        <w:div w:id="1535145841">
          <w:marLeft w:val="1080"/>
          <w:marRight w:val="0"/>
          <w:marTop w:val="100"/>
          <w:marBottom w:val="0"/>
          <w:divBdr>
            <w:top w:val="none" w:sz="0" w:space="0" w:color="auto"/>
            <w:left w:val="none" w:sz="0" w:space="0" w:color="auto"/>
            <w:bottom w:val="none" w:sz="0" w:space="0" w:color="auto"/>
            <w:right w:val="none" w:sz="0" w:space="0" w:color="auto"/>
          </w:divBdr>
        </w:div>
        <w:div w:id="948465224">
          <w:marLeft w:val="1800"/>
          <w:marRight w:val="0"/>
          <w:marTop w:val="100"/>
          <w:marBottom w:val="0"/>
          <w:divBdr>
            <w:top w:val="none" w:sz="0" w:space="0" w:color="auto"/>
            <w:left w:val="none" w:sz="0" w:space="0" w:color="auto"/>
            <w:bottom w:val="none" w:sz="0" w:space="0" w:color="auto"/>
            <w:right w:val="none" w:sz="0" w:space="0" w:color="auto"/>
          </w:divBdr>
        </w:div>
        <w:div w:id="2062049889">
          <w:marLeft w:val="1800"/>
          <w:marRight w:val="0"/>
          <w:marTop w:val="100"/>
          <w:marBottom w:val="0"/>
          <w:divBdr>
            <w:top w:val="none" w:sz="0" w:space="0" w:color="auto"/>
            <w:left w:val="none" w:sz="0" w:space="0" w:color="auto"/>
            <w:bottom w:val="none" w:sz="0" w:space="0" w:color="auto"/>
            <w:right w:val="none" w:sz="0" w:space="0" w:color="auto"/>
          </w:divBdr>
        </w:div>
        <w:div w:id="1567883533">
          <w:marLeft w:val="1080"/>
          <w:marRight w:val="0"/>
          <w:marTop w:val="100"/>
          <w:marBottom w:val="0"/>
          <w:divBdr>
            <w:top w:val="none" w:sz="0" w:space="0" w:color="auto"/>
            <w:left w:val="none" w:sz="0" w:space="0" w:color="auto"/>
            <w:bottom w:val="none" w:sz="0" w:space="0" w:color="auto"/>
            <w:right w:val="none" w:sz="0" w:space="0" w:color="auto"/>
          </w:divBdr>
        </w:div>
        <w:div w:id="1545825778">
          <w:marLeft w:val="1080"/>
          <w:marRight w:val="0"/>
          <w:marTop w:val="100"/>
          <w:marBottom w:val="0"/>
          <w:divBdr>
            <w:top w:val="none" w:sz="0" w:space="0" w:color="auto"/>
            <w:left w:val="none" w:sz="0" w:space="0" w:color="auto"/>
            <w:bottom w:val="none" w:sz="0" w:space="0" w:color="auto"/>
            <w:right w:val="none" w:sz="0" w:space="0" w:color="auto"/>
          </w:divBdr>
        </w:div>
        <w:div w:id="628318500">
          <w:marLeft w:val="360"/>
          <w:marRight w:val="0"/>
          <w:marTop w:val="200"/>
          <w:marBottom w:val="0"/>
          <w:divBdr>
            <w:top w:val="none" w:sz="0" w:space="0" w:color="auto"/>
            <w:left w:val="none" w:sz="0" w:space="0" w:color="auto"/>
            <w:bottom w:val="none" w:sz="0" w:space="0" w:color="auto"/>
            <w:right w:val="none" w:sz="0" w:space="0" w:color="auto"/>
          </w:divBdr>
        </w:div>
        <w:div w:id="1195390138">
          <w:marLeft w:val="1080"/>
          <w:marRight w:val="0"/>
          <w:marTop w:val="100"/>
          <w:marBottom w:val="0"/>
          <w:divBdr>
            <w:top w:val="none" w:sz="0" w:space="0" w:color="auto"/>
            <w:left w:val="none" w:sz="0" w:space="0" w:color="auto"/>
            <w:bottom w:val="none" w:sz="0" w:space="0" w:color="auto"/>
            <w:right w:val="none" w:sz="0" w:space="0" w:color="auto"/>
          </w:divBdr>
        </w:div>
        <w:div w:id="817843802">
          <w:marLeft w:val="360"/>
          <w:marRight w:val="0"/>
          <w:marTop w:val="200"/>
          <w:marBottom w:val="0"/>
          <w:divBdr>
            <w:top w:val="none" w:sz="0" w:space="0" w:color="auto"/>
            <w:left w:val="none" w:sz="0" w:space="0" w:color="auto"/>
            <w:bottom w:val="none" w:sz="0" w:space="0" w:color="auto"/>
            <w:right w:val="none" w:sz="0" w:space="0" w:color="auto"/>
          </w:divBdr>
        </w:div>
        <w:div w:id="753471579">
          <w:marLeft w:val="1080"/>
          <w:marRight w:val="0"/>
          <w:marTop w:val="100"/>
          <w:marBottom w:val="0"/>
          <w:divBdr>
            <w:top w:val="none" w:sz="0" w:space="0" w:color="auto"/>
            <w:left w:val="none" w:sz="0" w:space="0" w:color="auto"/>
            <w:bottom w:val="none" w:sz="0" w:space="0" w:color="auto"/>
            <w:right w:val="none" w:sz="0" w:space="0" w:color="auto"/>
          </w:divBdr>
        </w:div>
        <w:div w:id="1258250961">
          <w:marLeft w:val="1800"/>
          <w:marRight w:val="0"/>
          <w:marTop w:val="100"/>
          <w:marBottom w:val="0"/>
          <w:divBdr>
            <w:top w:val="none" w:sz="0" w:space="0" w:color="auto"/>
            <w:left w:val="none" w:sz="0" w:space="0" w:color="auto"/>
            <w:bottom w:val="none" w:sz="0" w:space="0" w:color="auto"/>
            <w:right w:val="none" w:sz="0" w:space="0" w:color="auto"/>
          </w:divBdr>
        </w:div>
        <w:div w:id="467628950">
          <w:marLeft w:val="1800"/>
          <w:marRight w:val="0"/>
          <w:marTop w:val="100"/>
          <w:marBottom w:val="0"/>
          <w:divBdr>
            <w:top w:val="none" w:sz="0" w:space="0" w:color="auto"/>
            <w:left w:val="none" w:sz="0" w:space="0" w:color="auto"/>
            <w:bottom w:val="none" w:sz="0" w:space="0" w:color="auto"/>
            <w:right w:val="none" w:sz="0" w:space="0" w:color="auto"/>
          </w:divBdr>
        </w:div>
        <w:div w:id="2111388644">
          <w:marLeft w:val="1800"/>
          <w:marRight w:val="0"/>
          <w:marTop w:val="100"/>
          <w:marBottom w:val="0"/>
          <w:divBdr>
            <w:top w:val="none" w:sz="0" w:space="0" w:color="auto"/>
            <w:left w:val="none" w:sz="0" w:space="0" w:color="auto"/>
            <w:bottom w:val="none" w:sz="0" w:space="0" w:color="auto"/>
            <w:right w:val="none" w:sz="0" w:space="0" w:color="auto"/>
          </w:divBdr>
        </w:div>
        <w:div w:id="364061653">
          <w:marLeft w:val="360"/>
          <w:marRight w:val="0"/>
          <w:marTop w:val="200"/>
          <w:marBottom w:val="0"/>
          <w:divBdr>
            <w:top w:val="none" w:sz="0" w:space="0" w:color="auto"/>
            <w:left w:val="none" w:sz="0" w:space="0" w:color="auto"/>
            <w:bottom w:val="none" w:sz="0" w:space="0" w:color="auto"/>
            <w:right w:val="none" w:sz="0" w:space="0" w:color="auto"/>
          </w:divBdr>
        </w:div>
        <w:div w:id="539589400">
          <w:marLeft w:val="1080"/>
          <w:marRight w:val="0"/>
          <w:marTop w:val="200"/>
          <w:marBottom w:val="0"/>
          <w:divBdr>
            <w:top w:val="none" w:sz="0" w:space="0" w:color="auto"/>
            <w:left w:val="none" w:sz="0" w:space="0" w:color="auto"/>
            <w:bottom w:val="none" w:sz="0" w:space="0" w:color="auto"/>
            <w:right w:val="none" w:sz="0" w:space="0" w:color="auto"/>
          </w:divBdr>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669059">
      <w:bodyDiv w:val="1"/>
      <w:marLeft w:val="0"/>
      <w:marRight w:val="0"/>
      <w:marTop w:val="0"/>
      <w:marBottom w:val="0"/>
      <w:divBdr>
        <w:top w:val="none" w:sz="0" w:space="0" w:color="auto"/>
        <w:left w:val="none" w:sz="0" w:space="0" w:color="auto"/>
        <w:bottom w:val="none" w:sz="0" w:space="0" w:color="auto"/>
        <w:right w:val="none" w:sz="0" w:space="0" w:color="auto"/>
      </w:divBdr>
      <w:divsChild>
        <w:div w:id="1192955237">
          <w:marLeft w:val="547"/>
          <w:marRight w:val="0"/>
          <w:marTop w:val="154"/>
          <w:marBottom w:val="0"/>
          <w:divBdr>
            <w:top w:val="none" w:sz="0" w:space="0" w:color="auto"/>
            <w:left w:val="none" w:sz="0" w:space="0" w:color="auto"/>
            <w:bottom w:val="none" w:sz="0" w:space="0" w:color="auto"/>
            <w:right w:val="none" w:sz="0" w:space="0" w:color="auto"/>
          </w:divBdr>
        </w:div>
        <w:div w:id="1290011458">
          <w:marLeft w:val="1166"/>
          <w:marRight w:val="0"/>
          <w:marTop w:val="134"/>
          <w:marBottom w:val="0"/>
          <w:divBdr>
            <w:top w:val="none" w:sz="0" w:space="0" w:color="auto"/>
            <w:left w:val="none" w:sz="0" w:space="0" w:color="auto"/>
            <w:bottom w:val="none" w:sz="0" w:space="0" w:color="auto"/>
            <w:right w:val="none" w:sz="0" w:space="0" w:color="auto"/>
          </w:divBdr>
        </w:div>
        <w:div w:id="279730444">
          <w:marLeft w:val="1800"/>
          <w:marRight w:val="0"/>
          <w:marTop w:val="115"/>
          <w:marBottom w:val="0"/>
          <w:divBdr>
            <w:top w:val="none" w:sz="0" w:space="0" w:color="auto"/>
            <w:left w:val="none" w:sz="0" w:space="0" w:color="auto"/>
            <w:bottom w:val="none" w:sz="0" w:space="0" w:color="auto"/>
            <w:right w:val="none" w:sz="0" w:space="0" w:color="auto"/>
          </w:divBdr>
        </w:div>
        <w:div w:id="154955528">
          <w:marLeft w:val="1166"/>
          <w:marRight w:val="0"/>
          <w:marTop w:val="134"/>
          <w:marBottom w:val="0"/>
          <w:divBdr>
            <w:top w:val="none" w:sz="0" w:space="0" w:color="auto"/>
            <w:left w:val="none" w:sz="0" w:space="0" w:color="auto"/>
            <w:bottom w:val="none" w:sz="0" w:space="0" w:color="auto"/>
            <w:right w:val="none" w:sz="0" w:space="0" w:color="auto"/>
          </w:divBdr>
        </w:div>
        <w:div w:id="98844222">
          <w:marLeft w:val="1800"/>
          <w:marRight w:val="0"/>
          <w:marTop w:val="115"/>
          <w:marBottom w:val="0"/>
          <w:divBdr>
            <w:top w:val="none" w:sz="0" w:space="0" w:color="auto"/>
            <w:left w:val="none" w:sz="0" w:space="0" w:color="auto"/>
            <w:bottom w:val="none" w:sz="0" w:space="0" w:color="auto"/>
            <w:right w:val="none" w:sz="0" w:space="0" w:color="auto"/>
          </w:divBdr>
        </w:div>
      </w:divsChild>
    </w:div>
    <w:div w:id="2051687469">
      <w:bodyDiv w:val="1"/>
      <w:marLeft w:val="0"/>
      <w:marRight w:val="0"/>
      <w:marTop w:val="0"/>
      <w:marBottom w:val="0"/>
      <w:divBdr>
        <w:top w:val="none" w:sz="0" w:space="0" w:color="auto"/>
        <w:left w:val="none" w:sz="0" w:space="0" w:color="auto"/>
        <w:bottom w:val="none" w:sz="0" w:space="0" w:color="auto"/>
        <w:right w:val="none" w:sz="0" w:space="0" w:color="auto"/>
      </w:divBdr>
      <w:divsChild>
        <w:div w:id="1562330965">
          <w:marLeft w:val="360"/>
          <w:marRight w:val="0"/>
          <w:marTop w:val="200"/>
          <w:marBottom w:val="0"/>
          <w:divBdr>
            <w:top w:val="none" w:sz="0" w:space="0" w:color="auto"/>
            <w:left w:val="none" w:sz="0" w:space="0" w:color="auto"/>
            <w:bottom w:val="none" w:sz="0" w:space="0" w:color="auto"/>
            <w:right w:val="none" w:sz="0" w:space="0" w:color="auto"/>
          </w:divBdr>
        </w:div>
        <w:div w:id="914390152">
          <w:marLeft w:val="1080"/>
          <w:marRight w:val="0"/>
          <w:marTop w:val="100"/>
          <w:marBottom w:val="0"/>
          <w:divBdr>
            <w:top w:val="none" w:sz="0" w:space="0" w:color="auto"/>
            <w:left w:val="none" w:sz="0" w:space="0" w:color="auto"/>
            <w:bottom w:val="none" w:sz="0" w:space="0" w:color="auto"/>
            <w:right w:val="none" w:sz="0" w:space="0" w:color="auto"/>
          </w:divBdr>
        </w:div>
        <w:div w:id="1594431548">
          <w:marLeft w:val="1080"/>
          <w:marRight w:val="0"/>
          <w:marTop w:val="100"/>
          <w:marBottom w:val="0"/>
          <w:divBdr>
            <w:top w:val="none" w:sz="0" w:space="0" w:color="auto"/>
            <w:left w:val="none" w:sz="0" w:space="0" w:color="auto"/>
            <w:bottom w:val="none" w:sz="0" w:space="0" w:color="auto"/>
            <w:right w:val="none" w:sz="0" w:space="0" w:color="auto"/>
          </w:divBdr>
        </w:div>
        <w:div w:id="1778673591">
          <w:marLeft w:val="360"/>
          <w:marRight w:val="0"/>
          <w:marTop w:val="200"/>
          <w:marBottom w:val="0"/>
          <w:divBdr>
            <w:top w:val="none" w:sz="0" w:space="0" w:color="auto"/>
            <w:left w:val="none" w:sz="0" w:space="0" w:color="auto"/>
            <w:bottom w:val="none" w:sz="0" w:space="0" w:color="auto"/>
            <w:right w:val="none" w:sz="0" w:space="0" w:color="auto"/>
          </w:divBdr>
        </w:div>
      </w:divsChild>
    </w:div>
    <w:div w:id="2068020505">
      <w:bodyDiv w:val="1"/>
      <w:marLeft w:val="0"/>
      <w:marRight w:val="0"/>
      <w:marTop w:val="0"/>
      <w:marBottom w:val="0"/>
      <w:divBdr>
        <w:top w:val="none" w:sz="0" w:space="0" w:color="auto"/>
        <w:left w:val="none" w:sz="0" w:space="0" w:color="auto"/>
        <w:bottom w:val="none" w:sz="0" w:space="0" w:color="auto"/>
        <w:right w:val="none" w:sz="0" w:space="0" w:color="auto"/>
      </w:divBdr>
      <w:divsChild>
        <w:div w:id="879560160">
          <w:marLeft w:val="360"/>
          <w:marRight w:val="0"/>
          <w:marTop w:val="200"/>
          <w:marBottom w:val="0"/>
          <w:divBdr>
            <w:top w:val="none" w:sz="0" w:space="0" w:color="auto"/>
            <w:left w:val="none" w:sz="0" w:space="0" w:color="auto"/>
            <w:bottom w:val="none" w:sz="0" w:space="0" w:color="auto"/>
            <w:right w:val="none" w:sz="0" w:space="0" w:color="auto"/>
          </w:divBdr>
        </w:div>
        <w:div w:id="86579122">
          <w:marLeft w:val="1080"/>
          <w:marRight w:val="0"/>
          <w:marTop w:val="200"/>
          <w:marBottom w:val="0"/>
          <w:divBdr>
            <w:top w:val="none" w:sz="0" w:space="0" w:color="auto"/>
            <w:left w:val="none" w:sz="0" w:space="0" w:color="auto"/>
            <w:bottom w:val="none" w:sz="0" w:space="0" w:color="auto"/>
            <w:right w:val="none" w:sz="0" w:space="0" w:color="auto"/>
          </w:divBdr>
        </w:div>
        <w:div w:id="1635407986">
          <w:marLeft w:val="1080"/>
          <w:marRight w:val="0"/>
          <w:marTop w:val="200"/>
          <w:marBottom w:val="0"/>
          <w:divBdr>
            <w:top w:val="none" w:sz="0" w:space="0" w:color="auto"/>
            <w:left w:val="none" w:sz="0" w:space="0" w:color="auto"/>
            <w:bottom w:val="none" w:sz="0" w:space="0" w:color="auto"/>
            <w:right w:val="none" w:sz="0" w:space="0" w:color="auto"/>
          </w:divBdr>
        </w:div>
        <w:div w:id="596331948">
          <w:marLeft w:val="360"/>
          <w:marRight w:val="0"/>
          <w:marTop w:val="200"/>
          <w:marBottom w:val="0"/>
          <w:divBdr>
            <w:top w:val="none" w:sz="0" w:space="0" w:color="auto"/>
            <w:left w:val="none" w:sz="0" w:space="0" w:color="auto"/>
            <w:bottom w:val="none" w:sz="0" w:space="0" w:color="auto"/>
            <w:right w:val="none" w:sz="0" w:space="0" w:color="auto"/>
          </w:divBdr>
        </w:div>
        <w:div w:id="1889761325">
          <w:marLeft w:val="1080"/>
          <w:marRight w:val="0"/>
          <w:marTop w:val="100"/>
          <w:marBottom w:val="0"/>
          <w:divBdr>
            <w:top w:val="none" w:sz="0" w:space="0" w:color="auto"/>
            <w:left w:val="none" w:sz="0" w:space="0" w:color="auto"/>
            <w:bottom w:val="none" w:sz="0" w:space="0" w:color="auto"/>
            <w:right w:val="none" w:sz="0" w:space="0" w:color="auto"/>
          </w:divBdr>
        </w:div>
        <w:div w:id="803547593">
          <w:marLeft w:val="1080"/>
          <w:marRight w:val="0"/>
          <w:marTop w:val="100"/>
          <w:marBottom w:val="0"/>
          <w:divBdr>
            <w:top w:val="none" w:sz="0" w:space="0" w:color="auto"/>
            <w:left w:val="none" w:sz="0" w:space="0" w:color="auto"/>
            <w:bottom w:val="none" w:sz="0" w:space="0" w:color="auto"/>
            <w:right w:val="none" w:sz="0" w:space="0" w:color="auto"/>
          </w:divBdr>
        </w:div>
        <w:div w:id="1602639051">
          <w:marLeft w:val="360"/>
          <w:marRight w:val="0"/>
          <w:marTop w:val="200"/>
          <w:marBottom w:val="0"/>
          <w:divBdr>
            <w:top w:val="none" w:sz="0" w:space="0" w:color="auto"/>
            <w:left w:val="none" w:sz="0" w:space="0" w:color="auto"/>
            <w:bottom w:val="none" w:sz="0" w:space="0" w:color="auto"/>
            <w:right w:val="none" w:sz="0" w:space="0" w:color="auto"/>
          </w:divBdr>
        </w:div>
        <w:div w:id="1567716256">
          <w:marLeft w:val="1080"/>
          <w:marRight w:val="0"/>
          <w:marTop w:val="100"/>
          <w:marBottom w:val="0"/>
          <w:divBdr>
            <w:top w:val="none" w:sz="0" w:space="0" w:color="auto"/>
            <w:left w:val="none" w:sz="0" w:space="0" w:color="auto"/>
            <w:bottom w:val="none" w:sz="0" w:space="0" w:color="auto"/>
            <w:right w:val="none" w:sz="0" w:space="0" w:color="auto"/>
          </w:divBdr>
        </w:div>
        <w:div w:id="1163742904">
          <w:marLeft w:val="1080"/>
          <w:marRight w:val="0"/>
          <w:marTop w:val="100"/>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30319066">
      <w:bodyDiv w:val="1"/>
      <w:marLeft w:val="0"/>
      <w:marRight w:val="0"/>
      <w:marTop w:val="0"/>
      <w:marBottom w:val="0"/>
      <w:divBdr>
        <w:top w:val="none" w:sz="0" w:space="0" w:color="auto"/>
        <w:left w:val="none" w:sz="0" w:space="0" w:color="auto"/>
        <w:bottom w:val="none" w:sz="0" w:space="0" w:color="auto"/>
        <w:right w:val="none" w:sz="0" w:space="0" w:color="auto"/>
      </w:divBdr>
      <w:divsChild>
        <w:div w:id="786702995">
          <w:marLeft w:val="360"/>
          <w:marRight w:val="0"/>
          <w:marTop w:val="200"/>
          <w:marBottom w:val="0"/>
          <w:divBdr>
            <w:top w:val="none" w:sz="0" w:space="0" w:color="auto"/>
            <w:left w:val="none" w:sz="0" w:space="0" w:color="auto"/>
            <w:bottom w:val="none" w:sz="0" w:space="0" w:color="auto"/>
            <w:right w:val="none" w:sz="0" w:space="0" w:color="auto"/>
          </w:divBdr>
        </w:div>
        <w:div w:id="1043868709">
          <w:marLeft w:val="1080"/>
          <w:marRight w:val="0"/>
          <w:marTop w:val="100"/>
          <w:marBottom w:val="0"/>
          <w:divBdr>
            <w:top w:val="none" w:sz="0" w:space="0" w:color="auto"/>
            <w:left w:val="none" w:sz="0" w:space="0" w:color="auto"/>
            <w:bottom w:val="none" w:sz="0" w:space="0" w:color="auto"/>
            <w:right w:val="none" w:sz="0" w:space="0" w:color="auto"/>
          </w:divBdr>
        </w:div>
        <w:div w:id="1918325846">
          <w:marLeft w:val="360"/>
          <w:marRight w:val="0"/>
          <w:marTop w:val="200"/>
          <w:marBottom w:val="0"/>
          <w:divBdr>
            <w:top w:val="none" w:sz="0" w:space="0" w:color="auto"/>
            <w:left w:val="none" w:sz="0" w:space="0" w:color="auto"/>
            <w:bottom w:val="none" w:sz="0" w:space="0" w:color="auto"/>
            <w:right w:val="none" w:sz="0" w:space="0" w:color="auto"/>
          </w:divBdr>
        </w:div>
        <w:div w:id="577516484">
          <w:marLeft w:val="1080"/>
          <w:marRight w:val="0"/>
          <w:marTop w:val="100"/>
          <w:marBottom w:val="0"/>
          <w:divBdr>
            <w:top w:val="none" w:sz="0" w:space="0" w:color="auto"/>
            <w:left w:val="none" w:sz="0" w:space="0" w:color="auto"/>
            <w:bottom w:val="none" w:sz="0" w:space="0" w:color="auto"/>
            <w:right w:val="none" w:sz="0" w:space="0" w:color="auto"/>
          </w:divBdr>
        </w:div>
        <w:div w:id="1592465990">
          <w:marLeft w:val="1800"/>
          <w:marRight w:val="0"/>
          <w:marTop w:val="100"/>
          <w:marBottom w:val="0"/>
          <w:divBdr>
            <w:top w:val="none" w:sz="0" w:space="0" w:color="auto"/>
            <w:left w:val="none" w:sz="0" w:space="0" w:color="auto"/>
            <w:bottom w:val="none" w:sz="0" w:space="0" w:color="auto"/>
            <w:right w:val="none" w:sz="0" w:space="0" w:color="auto"/>
          </w:divBdr>
        </w:div>
        <w:div w:id="434204938">
          <w:marLeft w:val="1080"/>
          <w:marRight w:val="0"/>
          <w:marTop w:val="100"/>
          <w:marBottom w:val="0"/>
          <w:divBdr>
            <w:top w:val="none" w:sz="0" w:space="0" w:color="auto"/>
            <w:left w:val="none" w:sz="0" w:space="0" w:color="auto"/>
            <w:bottom w:val="none" w:sz="0" w:space="0" w:color="auto"/>
            <w:right w:val="none" w:sz="0" w:space="0" w:color="auto"/>
          </w:divBdr>
        </w:div>
        <w:div w:id="621499369">
          <w:marLeft w:val="1800"/>
          <w:marRight w:val="0"/>
          <w:marTop w:val="100"/>
          <w:marBottom w:val="0"/>
          <w:divBdr>
            <w:top w:val="none" w:sz="0" w:space="0" w:color="auto"/>
            <w:left w:val="none" w:sz="0" w:space="0" w:color="auto"/>
            <w:bottom w:val="none" w:sz="0" w:space="0" w:color="auto"/>
            <w:right w:val="none" w:sz="0" w:space="0" w:color="auto"/>
          </w:divBdr>
        </w:div>
        <w:div w:id="1618029585">
          <w:marLeft w:val="1080"/>
          <w:marRight w:val="0"/>
          <w:marTop w:val="100"/>
          <w:marBottom w:val="0"/>
          <w:divBdr>
            <w:top w:val="none" w:sz="0" w:space="0" w:color="auto"/>
            <w:left w:val="none" w:sz="0" w:space="0" w:color="auto"/>
            <w:bottom w:val="none" w:sz="0" w:space="0" w:color="auto"/>
            <w:right w:val="none" w:sz="0" w:space="0" w:color="auto"/>
          </w:divBdr>
        </w:div>
        <w:div w:id="1180897820">
          <w:marLeft w:val="1800"/>
          <w:marRight w:val="0"/>
          <w:marTop w:val="100"/>
          <w:marBottom w:val="0"/>
          <w:divBdr>
            <w:top w:val="none" w:sz="0" w:space="0" w:color="auto"/>
            <w:left w:val="none" w:sz="0" w:space="0" w:color="auto"/>
            <w:bottom w:val="none" w:sz="0" w:space="0" w:color="auto"/>
            <w:right w:val="none" w:sz="0" w:space="0" w:color="auto"/>
          </w:divBdr>
        </w:div>
        <w:div w:id="1733887988">
          <w:marLeft w:val="1080"/>
          <w:marRight w:val="0"/>
          <w:marTop w:val="100"/>
          <w:marBottom w:val="0"/>
          <w:divBdr>
            <w:top w:val="none" w:sz="0" w:space="0" w:color="auto"/>
            <w:left w:val="none" w:sz="0" w:space="0" w:color="auto"/>
            <w:bottom w:val="none" w:sz="0" w:space="0" w:color="auto"/>
            <w:right w:val="none" w:sz="0" w:space="0" w:color="auto"/>
          </w:divBdr>
        </w:div>
        <w:div w:id="316611279">
          <w:marLeft w:val="1800"/>
          <w:marRight w:val="0"/>
          <w:marTop w:val="100"/>
          <w:marBottom w:val="0"/>
          <w:divBdr>
            <w:top w:val="none" w:sz="0" w:space="0" w:color="auto"/>
            <w:left w:val="none" w:sz="0" w:space="0" w:color="auto"/>
            <w:bottom w:val="none" w:sz="0" w:space="0" w:color="auto"/>
            <w:right w:val="none" w:sz="0" w:space="0" w:color="auto"/>
          </w:divBdr>
        </w:div>
      </w:divsChild>
    </w:div>
    <w:div w:id="2142721974">
      <w:bodyDiv w:val="1"/>
      <w:marLeft w:val="0"/>
      <w:marRight w:val="0"/>
      <w:marTop w:val="0"/>
      <w:marBottom w:val="0"/>
      <w:divBdr>
        <w:top w:val="none" w:sz="0" w:space="0" w:color="auto"/>
        <w:left w:val="none" w:sz="0" w:space="0" w:color="auto"/>
        <w:bottom w:val="none" w:sz="0" w:space="0" w:color="auto"/>
        <w:right w:val="none" w:sz="0" w:space="0" w:color="auto"/>
      </w:divBdr>
      <w:divsChild>
        <w:div w:id="1746106923">
          <w:marLeft w:val="360"/>
          <w:marRight w:val="0"/>
          <w:marTop w:val="200"/>
          <w:marBottom w:val="0"/>
          <w:divBdr>
            <w:top w:val="none" w:sz="0" w:space="0" w:color="auto"/>
            <w:left w:val="none" w:sz="0" w:space="0" w:color="auto"/>
            <w:bottom w:val="none" w:sz="0" w:space="0" w:color="auto"/>
            <w:right w:val="none" w:sz="0" w:space="0" w:color="auto"/>
          </w:divBdr>
        </w:div>
        <w:div w:id="1584484616">
          <w:marLeft w:val="1080"/>
          <w:marRight w:val="0"/>
          <w:marTop w:val="100"/>
          <w:marBottom w:val="0"/>
          <w:divBdr>
            <w:top w:val="none" w:sz="0" w:space="0" w:color="auto"/>
            <w:left w:val="none" w:sz="0" w:space="0" w:color="auto"/>
            <w:bottom w:val="none" w:sz="0" w:space="0" w:color="auto"/>
            <w:right w:val="none" w:sz="0" w:space="0" w:color="auto"/>
          </w:divBdr>
        </w:div>
        <w:div w:id="2079130307">
          <w:marLeft w:val="1800"/>
          <w:marRight w:val="0"/>
          <w:marTop w:val="100"/>
          <w:marBottom w:val="0"/>
          <w:divBdr>
            <w:top w:val="none" w:sz="0" w:space="0" w:color="auto"/>
            <w:left w:val="none" w:sz="0" w:space="0" w:color="auto"/>
            <w:bottom w:val="none" w:sz="0" w:space="0" w:color="auto"/>
            <w:right w:val="none" w:sz="0" w:space="0" w:color="auto"/>
          </w:divBdr>
        </w:div>
        <w:div w:id="819351171">
          <w:marLeft w:val="1800"/>
          <w:marRight w:val="0"/>
          <w:marTop w:val="100"/>
          <w:marBottom w:val="0"/>
          <w:divBdr>
            <w:top w:val="none" w:sz="0" w:space="0" w:color="auto"/>
            <w:left w:val="none" w:sz="0" w:space="0" w:color="auto"/>
            <w:bottom w:val="none" w:sz="0" w:space="0" w:color="auto"/>
            <w:right w:val="none" w:sz="0" w:space="0" w:color="auto"/>
          </w:divBdr>
        </w:div>
        <w:div w:id="213129846">
          <w:marLeft w:val="1080"/>
          <w:marRight w:val="0"/>
          <w:marTop w:val="100"/>
          <w:marBottom w:val="0"/>
          <w:divBdr>
            <w:top w:val="none" w:sz="0" w:space="0" w:color="auto"/>
            <w:left w:val="none" w:sz="0" w:space="0" w:color="auto"/>
            <w:bottom w:val="none" w:sz="0" w:space="0" w:color="auto"/>
            <w:right w:val="none" w:sz="0" w:space="0" w:color="auto"/>
          </w:divBdr>
        </w:div>
        <w:div w:id="1130587128">
          <w:marLeft w:val="1080"/>
          <w:marRight w:val="0"/>
          <w:marTop w:val="100"/>
          <w:marBottom w:val="0"/>
          <w:divBdr>
            <w:top w:val="none" w:sz="0" w:space="0" w:color="auto"/>
            <w:left w:val="none" w:sz="0" w:space="0" w:color="auto"/>
            <w:bottom w:val="none" w:sz="0" w:space="0" w:color="auto"/>
            <w:right w:val="none" w:sz="0" w:space="0" w:color="auto"/>
          </w:divBdr>
        </w:div>
        <w:div w:id="603225436">
          <w:marLeft w:val="360"/>
          <w:marRight w:val="0"/>
          <w:marTop w:val="200"/>
          <w:marBottom w:val="0"/>
          <w:divBdr>
            <w:top w:val="none" w:sz="0" w:space="0" w:color="auto"/>
            <w:left w:val="none" w:sz="0" w:space="0" w:color="auto"/>
            <w:bottom w:val="none" w:sz="0" w:space="0" w:color="auto"/>
            <w:right w:val="none" w:sz="0" w:space="0" w:color="auto"/>
          </w:divBdr>
        </w:div>
        <w:div w:id="1164589691">
          <w:marLeft w:val="1080"/>
          <w:marRight w:val="0"/>
          <w:marTop w:val="100"/>
          <w:marBottom w:val="0"/>
          <w:divBdr>
            <w:top w:val="none" w:sz="0" w:space="0" w:color="auto"/>
            <w:left w:val="none" w:sz="0" w:space="0" w:color="auto"/>
            <w:bottom w:val="none" w:sz="0" w:space="0" w:color="auto"/>
            <w:right w:val="none" w:sz="0" w:space="0" w:color="auto"/>
          </w:divBdr>
        </w:div>
        <w:div w:id="467432556">
          <w:marLeft w:val="360"/>
          <w:marRight w:val="0"/>
          <w:marTop w:val="200"/>
          <w:marBottom w:val="0"/>
          <w:divBdr>
            <w:top w:val="none" w:sz="0" w:space="0" w:color="auto"/>
            <w:left w:val="none" w:sz="0" w:space="0" w:color="auto"/>
            <w:bottom w:val="none" w:sz="0" w:space="0" w:color="auto"/>
            <w:right w:val="none" w:sz="0" w:space="0" w:color="auto"/>
          </w:divBdr>
        </w:div>
        <w:div w:id="15934885">
          <w:marLeft w:val="1080"/>
          <w:marRight w:val="0"/>
          <w:marTop w:val="100"/>
          <w:marBottom w:val="0"/>
          <w:divBdr>
            <w:top w:val="none" w:sz="0" w:space="0" w:color="auto"/>
            <w:left w:val="none" w:sz="0" w:space="0" w:color="auto"/>
            <w:bottom w:val="none" w:sz="0" w:space="0" w:color="auto"/>
            <w:right w:val="none" w:sz="0" w:space="0" w:color="auto"/>
          </w:divBdr>
        </w:div>
        <w:div w:id="1838766279">
          <w:marLeft w:val="1800"/>
          <w:marRight w:val="0"/>
          <w:marTop w:val="100"/>
          <w:marBottom w:val="0"/>
          <w:divBdr>
            <w:top w:val="none" w:sz="0" w:space="0" w:color="auto"/>
            <w:left w:val="none" w:sz="0" w:space="0" w:color="auto"/>
            <w:bottom w:val="none" w:sz="0" w:space="0" w:color="auto"/>
            <w:right w:val="none" w:sz="0" w:space="0" w:color="auto"/>
          </w:divBdr>
        </w:div>
        <w:div w:id="217788540">
          <w:marLeft w:val="1800"/>
          <w:marRight w:val="0"/>
          <w:marTop w:val="100"/>
          <w:marBottom w:val="0"/>
          <w:divBdr>
            <w:top w:val="none" w:sz="0" w:space="0" w:color="auto"/>
            <w:left w:val="none" w:sz="0" w:space="0" w:color="auto"/>
            <w:bottom w:val="none" w:sz="0" w:space="0" w:color="auto"/>
            <w:right w:val="none" w:sz="0" w:space="0" w:color="auto"/>
          </w:divBdr>
        </w:div>
        <w:div w:id="1385175653">
          <w:marLeft w:val="1800"/>
          <w:marRight w:val="0"/>
          <w:marTop w:val="100"/>
          <w:marBottom w:val="0"/>
          <w:divBdr>
            <w:top w:val="none" w:sz="0" w:space="0" w:color="auto"/>
            <w:left w:val="none" w:sz="0" w:space="0" w:color="auto"/>
            <w:bottom w:val="none" w:sz="0" w:space="0" w:color="auto"/>
            <w:right w:val="none" w:sz="0" w:space="0" w:color="auto"/>
          </w:divBdr>
        </w:div>
        <w:div w:id="131559263">
          <w:marLeft w:val="360"/>
          <w:marRight w:val="0"/>
          <w:marTop w:val="200"/>
          <w:marBottom w:val="0"/>
          <w:divBdr>
            <w:top w:val="none" w:sz="0" w:space="0" w:color="auto"/>
            <w:left w:val="none" w:sz="0" w:space="0" w:color="auto"/>
            <w:bottom w:val="none" w:sz="0" w:space="0" w:color="auto"/>
            <w:right w:val="none" w:sz="0" w:space="0" w:color="auto"/>
          </w:divBdr>
        </w:div>
        <w:div w:id="1301349353">
          <w:marLeft w:val="1080"/>
          <w:marRight w:val="0"/>
          <w:marTop w:val="200"/>
          <w:marBottom w:val="0"/>
          <w:divBdr>
            <w:top w:val="none" w:sz="0" w:space="0" w:color="auto"/>
            <w:left w:val="none" w:sz="0" w:space="0" w:color="auto"/>
            <w:bottom w:val="none" w:sz="0" w:space="0" w:color="auto"/>
            <w:right w:val="none" w:sz="0" w:space="0" w:color="auto"/>
          </w:divBdr>
        </w:div>
      </w:divsChild>
    </w:div>
    <w:div w:id="2146191113">
      <w:bodyDiv w:val="1"/>
      <w:marLeft w:val="0"/>
      <w:marRight w:val="0"/>
      <w:marTop w:val="0"/>
      <w:marBottom w:val="0"/>
      <w:divBdr>
        <w:top w:val="none" w:sz="0" w:space="0" w:color="auto"/>
        <w:left w:val="none" w:sz="0" w:space="0" w:color="auto"/>
        <w:bottom w:val="none" w:sz="0" w:space="0" w:color="auto"/>
        <w:right w:val="none" w:sz="0" w:space="0" w:color="auto"/>
      </w:divBdr>
      <w:divsChild>
        <w:div w:id="668560149">
          <w:marLeft w:val="547"/>
          <w:marRight w:val="0"/>
          <w:marTop w:val="86"/>
          <w:marBottom w:val="0"/>
          <w:divBdr>
            <w:top w:val="none" w:sz="0" w:space="0" w:color="auto"/>
            <w:left w:val="none" w:sz="0" w:space="0" w:color="auto"/>
            <w:bottom w:val="none" w:sz="0" w:space="0" w:color="auto"/>
            <w:right w:val="none" w:sz="0" w:space="0" w:color="auto"/>
          </w:divBdr>
        </w:div>
        <w:div w:id="203640420">
          <w:marLeft w:val="1166"/>
          <w:marRight w:val="0"/>
          <w:marTop w:val="72"/>
          <w:marBottom w:val="0"/>
          <w:divBdr>
            <w:top w:val="none" w:sz="0" w:space="0" w:color="auto"/>
            <w:left w:val="none" w:sz="0" w:space="0" w:color="auto"/>
            <w:bottom w:val="none" w:sz="0" w:space="0" w:color="auto"/>
            <w:right w:val="none" w:sz="0" w:space="0" w:color="auto"/>
          </w:divBdr>
        </w:div>
        <w:div w:id="713846524">
          <w:marLeft w:val="1800"/>
          <w:marRight w:val="0"/>
          <w:marTop w:val="62"/>
          <w:marBottom w:val="0"/>
          <w:divBdr>
            <w:top w:val="none" w:sz="0" w:space="0" w:color="auto"/>
            <w:left w:val="none" w:sz="0" w:space="0" w:color="auto"/>
            <w:bottom w:val="none" w:sz="0" w:space="0" w:color="auto"/>
            <w:right w:val="none" w:sz="0" w:space="0" w:color="auto"/>
          </w:divBdr>
        </w:div>
        <w:div w:id="1559975015">
          <w:marLeft w:val="2520"/>
          <w:marRight w:val="0"/>
          <w:marTop w:val="53"/>
          <w:marBottom w:val="0"/>
          <w:divBdr>
            <w:top w:val="none" w:sz="0" w:space="0" w:color="auto"/>
            <w:left w:val="none" w:sz="0" w:space="0" w:color="auto"/>
            <w:bottom w:val="none" w:sz="0" w:space="0" w:color="auto"/>
            <w:right w:val="none" w:sz="0" w:space="0" w:color="auto"/>
          </w:divBdr>
        </w:div>
        <w:div w:id="1144546014">
          <w:marLeft w:val="2520"/>
          <w:marRight w:val="0"/>
          <w:marTop w:val="53"/>
          <w:marBottom w:val="0"/>
          <w:divBdr>
            <w:top w:val="none" w:sz="0" w:space="0" w:color="auto"/>
            <w:left w:val="none" w:sz="0" w:space="0" w:color="auto"/>
            <w:bottom w:val="none" w:sz="0" w:space="0" w:color="auto"/>
            <w:right w:val="none" w:sz="0" w:space="0" w:color="auto"/>
          </w:divBdr>
        </w:div>
        <w:div w:id="1040015302">
          <w:marLeft w:val="2520"/>
          <w:marRight w:val="0"/>
          <w:marTop w:val="53"/>
          <w:marBottom w:val="0"/>
          <w:divBdr>
            <w:top w:val="none" w:sz="0" w:space="0" w:color="auto"/>
            <w:left w:val="none" w:sz="0" w:space="0" w:color="auto"/>
            <w:bottom w:val="none" w:sz="0" w:space="0" w:color="auto"/>
            <w:right w:val="none" w:sz="0" w:space="0" w:color="auto"/>
          </w:divBdr>
        </w:div>
        <w:div w:id="1077940005">
          <w:marLeft w:val="1800"/>
          <w:marRight w:val="0"/>
          <w:marTop w:val="62"/>
          <w:marBottom w:val="0"/>
          <w:divBdr>
            <w:top w:val="none" w:sz="0" w:space="0" w:color="auto"/>
            <w:left w:val="none" w:sz="0" w:space="0" w:color="auto"/>
            <w:bottom w:val="none" w:sz="0" w:space="0" w:color="auto"/>
            <w:right w:val="none" w:sz="0" w:space="0" w:color="auto"/>
          </w:divBdr>
        </w:div>
        <w:div w:id="830678402">
          <w:marLeft w:val="1166"/>
          <w:marRight w:val="0"/>
          <w:marTop w:val="72"/>
          <w:marBottom w:val="0"/>
          <w:divBdr>
            <w:top w:val="none" w:sz="0" w:space="0" w:color="auto"/>
            <w:left w:val="none" w:sz="0" w:space="0" w:color="auto"/>
            <w:bottom w:val="none" w:sz="0" w:space="0" w:color="auto"/>
            <w:right w:val="none" w:sz="0" w:space="0" w:color="auto"/>
          </w:divBdr>
        </w:div>
        <w:div w:id="722757614">
          <w:marLeft w:val="1800"/>
          <w:marRight w:val="0"/>
          <w:marTop w:val="62"/>
          <w:marBottom w:val="0"/>
          <w:divBdr>
            <w:top w:val="none" w:sz="0" w:space="0" w:color="auto"/>
            <w:left w:val="none" w:sz="0" w:space="0" w:color="auto"/>
            <w:bottom w:val="none" w:sz="0" w:space="0" w:color="auto"/>
            <w:right w:val="none" w:sz="0" w:space="0" w:color="auto"/>
          </w:divBdr>
        </w:div>
        <w:div w:id="1513303520">
          <w:marLeft w:val="1800"/>
          <w:marRight w:val="0"/>
          <w:marTop w:val="62"/>
          <w:marBottom w:val="0"/>
          <w:divBdr>
            <w:top w:val="none" w:sz="0" w:space="0" w:color="auto"/>
            <w:left w:val="none" w:sz="0" w:space="0" w:color="auto"/>
            <w:bottom w:val="none" w:sz="0" w:space="0" w:color="auto"/>
            <w:right w:val="none" w:sz="0" w:space="0" w:color="auto"/>
          </w:divBdr>
        </w:div>
        <w:div w:id="406849141">
          <w:marLeft w:val="1166"/>
          <w:marRight w:val="0"/>
          <w:marTop w:val="72"/>
          <w:marBottom w:val="0"/>
          <w:divBdr>
            <w:top w:val="none" w:sz="0" w:space="0" w:color="auto"/>
            <w:left w:val="none" w:sz="0" w:space="0" w:color="auto"/>
            <w:bottom w:val="none" w:sz="0" w:space="0" w:color="auto"/>
            <w:right w:val="none" w:sz="0" w:space="0" w:color="auto"/>
          </w:divBdr>
        </w:div>
        <w:div w:id="757409575">
          <w:marLeft w:val="1800"/>
          <w:marRight w:val="0"/>
          <w:marTop w:val="62"/>
          <w:marBottom w:val="0"/>
          <w:divBdr>
            <w:top w:val="none" w:sz="0" w:space="0" w:color="auto"/>
            <w:left w:val="none" w:sz="0" w:space="0" w:color="auto"/>
            <w:bottom w:val="none" w:sz="0" w:space="0" w:color="auto"/>
            <w:right w:val="none" w:sz="0" w:space="0" w:color="auto"/>
          </w:divBdr>
        </w:div>
        <w:div w:id="374432510">
          <w:marLeft w:val="1166"/>
          <w:marRight w:val="0"/>
          <w:marTop w:val="72"/>
          <w:marBottom w:val="0"/>
          <w:divBdr>
            <w:top w:val="none" w:sz="0" w:space="0" w:color="auto"/>
            <w:left w:val="none" w:sz="0" w:space="0" w:color="auto"/>
            <w:bottom w:val="none" w:sz="0" w:space="0" w:color="auto"/>
            <w:right w:val="none" w:sz="0" w:space="0" w:color="auto"/>
          </w:divBdr>
        </w:div>
        <w:div w:id="388961375">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18</TotalTime>
  <Pages>6</Pages>
  <Words>1823</Words>
  <Characters>10394</Characters>
  <Application>Microsoft Office Word</Application>
  <DocSecurity>0</DocSecurity>
  <Lines>86</Lines>
  <Paragraphs>24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8</cp:revision>
  <cp:lastPrinted>2016-08-05T18:54:00Z</cp:lastPrinted>
  <dcterms:created xsi:type="dcterms:W3CDTF">2021-10-20T07:28:00Z</dcterms:created>
  <dcterms:modified xsi:type="dcterms:W3CDTF">2021-10-22T20:39:00Z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